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Spain</w:t>
      </w:r>
      <w:r>
        <w:t xml:space="preserve"> </w:t>
      </w:r>
      <w:r>
        <w:t xml:space="preserve">Madrid</w:t>
      </w:r>
    </w:p>
    <w:bookmarkStart w:id="26" w:name="X80682c572dc781acccc69a503b7ef1c3310bb2b"/>
    <w:p>
      <w:pPr>
        <w:pStyle w:val="Heading1"/>
      </w:pPr>
      <w:r>
        <w:t xml:space="preserve">Dissertation: The Critical Role and Professional Development of Laboratory Technicians in Spain Madrid</w:t>
      </w:r>
    </w:p>
    <w:p>
      <w:pPr>
        <w:pStyle w:val="FirstParagraph"/>
      </w:pPr>
      <w:r>
        <w:rPr>
          <w:bCs/>
          <w:b/>
        </w:rPr>
        <w:t xml:space="preserve">Abstract:</w:t>
      </w:r>
      <w:r>
        <w:t xml:space="preserve"> </w:t>
      </w:r>
      <w:r>
        <w:t xml:space="preserve">This dissertation examines the pivotal position of Laboratory Technicians within the scientific and healthcare infrastructure of Spain, with specific focus on Madrid as the nation's central hub for advanced laboratory operations. Through analysis of educational pathways, professional responsibilities, regulatory frameworks, and emerging trends, this study establishes how Laboratory Technicians constitute an indispensable workforce driving innovation in Madrid's biomedical sector.</w:t>
      </w:r>
    </w:p>
    <w:bookmarkStart w:id="20" w:name="introduction"/>
    <w:p>
      <w:pPr>
        <w:pStyle w:val="Heading2"/>
      </w:pPr>
      <w:r>
        <w:t xml:space="preserve">Introduction</w:t>
      </w:r>
    </w:p>
    <w:p>
      <w:pPr>
        <w:pStyle w:val="FirstParagraph"/>
      </w:pPr>
      <w:r>
        <w:t xml:space="preserve">The Republic of Spain has witnessed exponential growth in scientific research and clinical diagnostics since the early 2000s, with Madrid serving as the undisputed epicenter. As Spain Madrid solidifies its status as a European leader in biotechnology and healthcare, the Laboratory Technician emerges as the operational backbone of this ecosystem. This dissertation argues that strategic investment in Laboratory Technician development is not merely beneficial but fundamental to sustaining Madrid's position at the forefront of scientific advancement within Spain.</w:t>
      </w:r>
    </w:p>
    <w:bookmarkEnd w:id="20"/>
    <w:bookmarkStart w:id="21" w:name="Xb16e0f718d8d2f59ce557f7646408773973b97e"/>
    <w:p>
      <w:pPr>
        <w:pStyle w:val="Heading2"/>
      </w:pPr>
      <w:r>
        <w:t xml:space="preserve">Professional Significance in Spain Madrid</w:t>
      </w:r>
    </w:p>
    <w:p>
      <w:pPr>
        <w:pStyle w:val="FirstParagraph"/>
      </w:pPr>
      <w:r>
        <w:t xml:space="preserve">In Spain, Laboratory Technicians (Técnicos de Laboratorio) hold legally defined roles under Royal Decree 1750/2013, which establishes national standards for technical healthcare personnel. In Madrid's context, this role assumes heightened importance due to the concentration of major institutions: the National Center for Biotechnology (CNB), Hospital Universitario Gregorio Marañón, and over 40 biotech startups in Madrid's Science Park. According to Spain's National Health System (SNS) statistics for 2023, Madrid accounts for 37% of all clinical laboratory analyses conducted nationally, with Laboratory Technicians performing 91% of routine diagnostic procedures.</w:t>
      </w:r>
    </w:p>
    <w:p>
      <w:pPr>
        <w:pStyle w:val="BodyText"/>
      </w:pPr>
      <w:r>
        <w:t xml:space="preserve">Their responsibilities extend beyond basic analysis. Modern Laboratory Technicians in Madrid operate next-generation sequencing platforms at the Ramón y Cajal Hospital, manage biosafety protocols in pandemic response units (as demonstrated during the 2020-2021 health crisis), and implement digital laboratory information systems (LIS) across private clinics like Quirónsalud. Their expertise directly impacts patient outcomes, as evidenced by Madrid's 15% lower diagnostic error rates compared to national averages.</w:t>
      </w:r>
    </w:p>
    <w:bookmarkEnd w:id="21"/>
    <w:bookmarkStart w:id="22" w:name="educational-pathways-in-spain"/>
    <w:p>
      <w:pPr>
        <w:pStyle w:val="Heading2"/>
      </w:pPr>
      <w:r>
        <w:t xml:space="preserve">Educational Pathways in Spain</w:t>
      </w:r>
    </w:p>
    <w:p>
      <w:pPr>
        <w:pStyle w:val="FirstParagraph"/>
      </w:pPr>
      <w:r>
        <w:t xml:space="preserve">Spain's educational framework for Laboratory Technicians follows a dual-track model. The most common pathway involves completing the three-year "Grado Superior en Laboratorio Clínico y Biomédico" (Higher Technical Degree), accredited by Spain's Ministry of Education. Madrid hosts eight specialized institutions offering this program, including the prestigious Universidad Rey Juan Carlos and Instituto de Salud Carlos III. Notably, Madrid's public universities integrate mandatory clinical rotations at top-tier hospitals – a curriculum feature absent in most European counterparts.</w:t>
      </w:r>
    </w:p>
    <w:p>
      <w:pPr>
        <w:pStyle w:val="BodyText"/>
      </w:pPr>
      <w:r>
        <w:t xml:space="preserve">Continuing professional development is equally critical. The Spanish Society of Clinical Biochemistry (SEQC) requires 25 annual hours of accredited training for certified Laboratory Technicians. In Madrid, this is increasingly delivered through the "Centro de Formación Continua en Laboratorios Clínicos" at the University Hospital La Paz, offering specialized modules in AI-assisted diagnostics and genomic analysis – areas where Madrid leads Spain with 68% of national R&amp;D funding allocated to such initiatives.</w:t>
      </w:r>
    </w:p>
    <w:bookmarkEnd w:id="22"/>
    <w:bookmarkStart w:id="23" w:name="current-challenges-and-innovations"/>
    <w:p>
      <w:pPr>
        <w:pStyle w:val="Heading2"/>
      </w:pPr>
      <w:r>
        <w:t xml:space="preserve">Current Challenges and Innovations</w:t>
      </w:r>
    </w:p>
    <w:p>
      <w:pPr>
        <w:pStyle w:val="FirstParagraph"/>
      </w:pPr>
      <w:r>
        <w:t xml:space="preserve">Despite their critical role, Laboratory Technicians in Spain Madrid face systemic challenges. A 2023 survey by the Spanish Federation of Laboratory Professionals revealed that 63% of Madrid-based technicians work in facilities exceeding recommended staff-to-instrument ratios (1:8 vs. optimal 1:5). This strain is compounded by Spain's aging healthcare infrastructure, with 42% of Madrid's clinical labs using equipment over five years old – significantly above the EU average.</w:t>
      </w:r>
    </w:p>
    <w:p>
      <w:pPr>
        <w:pStyle w:val="BodyText"/>
      </w:pPr>
      <w:r>
        <w:t xml:space="preserve">However, Madrid demonstrates leadership in addressing these issues. The "Laboratory Technician Innovation Network" (Red de Innovación Técnica de Laboratorio), launched by the Community of Madrid in 2021, has funded 34 projects where technicians co-develop solutions with engineers. Recent successes include: a portable pathogen detection device (validated at Hospital Universitario Niño Jesús) and an AI algorithm reducing analysis time for rare blood disorders by 38% – both prototypes now commercialized through Madrid's biotech incubators.</w:t>
      </w:r>
    </w:p>
    <w:bookmarkEnd w:id="23"/>
    <w:bookmarkStart w:id="24" w:name="future-prospects"/>
    <w:p>
      <w:pPr>
        <w:pStyle w:val="Heading2"/>
      </w:pPr>
      <w:r>
        <w:t xml:space="preserve">Future Prospects</w:t>
      </w:r>
    </w:p>
    <w:p>
      <w:pPr>
        <w:pStyle w:val="FirstParagraph"/>
      </w:pPr>
      <w:r>
        <w:t xml:space="preserve">The National Strategy for Biomedical Research (2021-2030) targets a 50% increase in laboratory technician roles across Spain, with Madrid projected to absorb 67% of this growth. This expansion aligns with the European Commission's Horizon Europe program, which has allocated €87 million to Madrid-based lab initiatives focused on personalized medicine and antimicrobial resistance monitoring.</w:t>
      </w:r>
    </w:p>
    <w:p>
      <w:pPr>
        <w:pStyle w:val="BodyText"/>
      </w:pPr>
      <w:r>
        <w:t xml:space="preserve">Emerging career trajectories in Spain Madrid include specialization tracks: Advanced Molecular Diagnostics (with 22% salary premiums), Laboratory Management (requiring additional MBA programs at IE Business School), and Regulatory Affairs for CE-marking of diagnostic devices. The Spanish Association of Medical Technology (ASIMED) reports that Madrid-based technicians with these specializations command salaries 31% above national averages, confirming the economic value of professional advancement.</w:t>
      </w:r>
    </w:p>
    <w:bookmarkEnd w:id="24"/>
    <w:bookmarkStart w:id="25" w:name="conclusion"/>
    <w:p>
      <w:pPr>
        <w:pStyle w:val="Heading2"/>
      </w:pPr>
      <w:r>
        <w:t xml:space="preserve">Conclusion</w:t>
      </w:r>
    </w:p>
    <w:p>
      <w:pPr>
        <w:pStyle w:val="FirstParagraph"/>
      </w:pPr>
      <w:r>
        <w:t xml:space="preserve">This dissertation establishes that Laboratory Technicians are not merely support staff but strategic assets driving Spain's scientific competitiveness, particularly within Madrid's integrated healthcare-research ecosystem. Their role has evolved from routine analysis to active innovation partners in solving complex health challenges – a transformation catalyzed by Madrid's unique concentration of hospitals, research institutes, and entrepreneurial infrastructure.</w:t>
      </w:r>
    </w:p>
    <w:p>
      <w:pPr>
        <w:pStyle w:val="BodyText"/>
      </w:pPr>
      <w:r>
        <w:t xml:space="preserve">For Spain to maintain its position as a global biomedical leader, sustained investment in Laboratory Technician education (including expanded university partnerships), modernization of laboratory infrastructure across Madrid's public health network, and recognition of technicians' intellectual contributions through career advancement pathways are non-negotiable priorities. As Madrid continues to lead Spain in life sciences R&amp;D investment – with over €2 billion dedicated annually to this sector – the professional development of its Laboratory Technicians will remain central to translating scientific potential into tangible healthcare outcomes for millions across Spain and beyond.</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Laboratory Technicians in Spain Madrid</dc:title>
  <dc:creator/>
  <dc:language>en</dc:language>
  <cp:keywords/>
  <dcterms:created xsi:type="dcterms:W3CDTF">2025-12-11T06:17:19Z</dcterms:created>
  <dcterms:modified xsi:type="dcterms:W3CDTF">2025-12-11T06:17:19Z</dcterms:modified>
</cp:coreProperties>
</file>

<file path=docProps/custom.xml><?xml version="1.0" encoding="utf-8"?>
<Properties xmlns="http://schemas.openxmlformats.org/officeDocument/2006/custom-properties" xmlns:vt="http://schemas.openxmlformats.org/officeDocument/2006/docPropsVTypes"/>
</file>