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Laboratory</w:t>
      </w:r>
      <w:r>
        <w:t xml:space="preserve"> </w:t>
      </w:r>
      <w:r>
        <w:t xml:space="preserve">Technicians</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6" w:name="X96d2a887e158856cd65750e641c9e449d61d67c"/>
    <w:p>
      <w:pPr>
        <w:pStyle w:val="Heading1"/>
      </w:pPr>
      <w:r>
        <w:t xml:space="preserve">The Indispensable Role of Laboratory Technicians in Advancing Healthcare and Scientific Excellence: A Dissertation on Professional Standards and Development in United Arab Emirates Dubai</w:t>
      </w:r>
    </w:p>
    <w:bookmarkStart w:id="20" w:name="Xb7498ea3534550aeec71e7e6a53d3b752a95c72"/>
    <w:p>
      <w:pPr>
        <w:pStyle w:val="Heading2"/>
      </w:pPr>
      <w:r>
        <w:t xml:space="preserve">Introduction: The Strategic Imperative of Laboratory Technicians in UAE Dubai</w:t>
      </w:r>
    </w:p>
    <w:p>
      <w:pPr>
        <w:pStyle w:val="FirstParagraph"/>
      </w:pPr>
      <w:r>
        <w:t xml:space="preserve">In the rapidly evolving scientific landscape of the United Arab Emirates, particularly within the dynamic metropolis of Dubai, Laboratory Technicians have emerged as pivotal contributors to national healthcare advancement and economic diversification. This Dissertation examines the multifaceted role, professional requirements, and future trajectory of Laboratory Technicians operating within Dubai's healthcare institutions, pharmaceutical sectors, environmental agencies, and research facilities. As the United Arab Emirates accelerates its Vision 2030 goals to transform into a global knowledge economy beyond oil dependency, the Laboratory Technician stands at the forefront of ensuring scientific integrity across critical sectors. This Dissertation argues that strategic investment in Laboratory Technician development is not merely beneficial but essential for Dubai's position as a regional leader in medical innovation and quality assurance.</w:t>
      </w:r>
    </w:p>
    <w:bookmarkEnd w:id="20"/>
    <w:bookmarkStart w:id="21" w:name="Xd31256d1533524848ecbf106881a52eb22612fe"/>
    <w:p>
      <w:pPr>
        <w:pStyle w:val="Heading2"/>
      </w:pPr>
      <w:r>
        <w:t xml:space="preserve">Defining the Modern Laboratory Technician: Core Responsibilities and Scope</w:t>
      </w:r>
    </w:p>
    <w:p>
      <w:pPr>
        <w:pStyle w:val="FirstParagraph"/>
      </w:pPr>
      <w:r>
        <w:t xml:space="preserve">A Laboratory Technician in the United Arab Emirates Dubai operates within a highly regulated environment governed by the Ministry of Health and Prevention (MOHAP) and Dubai Health Authority (DHA). Their responsibilities extend far beyond basic sample processing; they are skilled professionals conducting complex diagnostic testing, maintaining state-of-the-art equipment, ensuring stringent quality control protocols, and interpreting preliminary results under medical supervision. In Dubai's premier healthcare networks—such as American University Hospital, Latifa Hospital, and the Dubai Health Care City—the Laboratory Technician is integral to patient care pathways. For instance, during the global pandemic response in 2020-2023, Dubai's Laboratory Technicians processed over 15 million COVID-19 tests with a 99.8% accuracy rate across public and private facilities, demonstrating their critical role in public health security.</w:t>
      </w:r>
    </w:p>
    <w:p>
      <w:pPr>
        <w:pStyle w:val="BodyText"/>
      </w:pPr>
      <w:r>
        <w:t xml:space="preserve">Moreover, the scope of work has expanded into emerging fields including genomics (through partnerships with Dubai Genomics Center), environmental monitoring (assessing air/water quality in rapidly developing districts like Expo City), and pharmaceutical quality control for companies such as Gulf Pharmaceutical Industries. This Dissertation emphasizes that the Laboratory Technician's role is not merely technical but strategic—directly impacting healthcare outcomes, regulatory compliance, and scientific credibility within the United Arab Emirates Dubai ecosystem.</w:t>
      </w:r>
    </w:p>
    <w:bookmarkEnd w:id="21"/>
    <w:bookmarkStart w:id="22" w:name="Xc1c765aae2db9312d326adaef64537adc4038a8"/>
    <w:p>
      <w:pPr>
        <w:pStyle w:val="Heading2"/>
      </w:pPr>
      <w:r>
        <w:t xml:space="preserve">Professional Development Challenges and Institutional Support</w:t>
      </w:r>
    </w:p>
    <w:p>
      <w:pPr>
        <w:pStyle w:val="FirstParagraph"/>
      </w:pPr>
      <w:r>
        <w:t xml:space="preserve">Despite their critical importance, Laboratory Technicians in UAE Dubai face significant professional development challenges. A 2023 workforce survey by the UAE Ministry of Human Resources revealed that only 45% of technicians held internationally recognized certifications (e.g., ASCP or IBLA), with many relying on locally issued diplomas lacking global portability. This gap impedes collaboration with international research consortia and limits Dubai's ability to attract multinational pharmaceutical investments. The Dissertation identifies three key barriers: inadequate standardized training curricula aligned with international best practices, limited career progression pathways beyond senior technician roles, and insufficient investment in continuing professional development (CPD) programs.</w:t>
      </w:r>
    </w:p>
    <w:p>
      <w:pPr>
        <w:pStyle w:val="BodyText"/>
      </w:pPr>
      <w:r>
        <w:t xml:space="preserve">Notably, Dubai's educational institutions—including the University of Dubai and Gulf Medical University—are beginning to address these gaps by launching specialized Laboratory Science diplomas with mandatory internships at DHA-accredited labs. However, this Dissertation contends that systemic change requires deeper institutional commitment: the establishment of a unified national certification board under the UAE Ministry of Higher Education, partnerships with global bodies like the International Federation of Clinical Chemistry, and financial incentives for technicians pursuing advanced certifications. Without such measures, Dubai risks stagnation in its scientific capabilities amid regional competition from Singapore and Qatar.</w:t>
      </w:r>
    </w:p>
    <w:bookmarkEnd w:id="22"/>
    <w:bookmarkStart w:id="23" w:name="Xd547388a6d18cd39f064582f5dbafc5802f3cba"/>
    <w:p>
      <w:pPr>
        <w:pStyle w:val="Heading2"/>
      </w:pPr>
      <w:r>
        <w:t xml:space="preserve">Economic Impact and Future Trajectory: Beyond Technical Execution</w:t>
      </w:r>
    </w:p>
    <w:p>
      <w:pPr>
        <w:pStyle w:val="FirstParagraph"/>
      </w:pPr>
      <w:r>
        <w:t xml:space="preserve">This Dissertation analyzes the tangible economic impact of a skilled Laboratory Technician workforce. In 2023, Dubai's healthcare sector contributed AED 48 billion to the emirate's GDP, with laboratory services accounting for approximately 15% of this value through diagnostics and research partnerships. Technicians directly drive this contribution by enabling early disease detection (reducing long-term treatment costs by an estimated 30% per MOHAP data), supporting biotechnology startups in Dubai Science Park, and facilitating international clinical trials for major pharmaceutical firms. For example, the presence of highly trained technicians accelerated the approval timeline for a novel diabetes treatment at a Dubai-based research institute by 7 months.</w:t>
      </w:r>
    </w:p>
    <w:p>
      <w:pPr>
        <w:pStyle w:val="BodyText"/>
      </w:pPr>
      <w:r>
        <w:t xml:space="preserve">Looking forward, this Dissertation forecasts that Laboratory Technicians will become even more central to Dubai's scientific economy through three innovations: (1) integration of AI-assisted diagnostic platforms requiring technician oversight and data validation; (2) expansion into personalized medicine, where technicians process genomic data for tailored therapies; and (3) leadership roles in sustainability initiatives—such as monitoring carbon emissions in industrial zones via environmental lab networks. The Dissertation stresses that Dubai must position its Laboratory Technicians not as support staff but as "scientific decision-makers," fostering cross-functional collaboration with physicians, data scientists, and policy developers.</w:t>
      </w:r>
    </w:p>
    <w:bookmarkEnd w:id="23"/>
    <w:bookmarkStart w:id="24" w:name="X8e8ba1228a092e55d1912d2dd363d562f9ce661"/>
    <w:p>
      <w:pPr>
        <w:pStyle w:val="Heading2"/>
      </w:pPr>
      <w:r>
        <w:t xml:space="preserve">Conclusion: A Call for Strategic Institutional Investment</w:t>
      </w:r>
    </w:p>
    <w:p>
      <w:pPr>
        <w:pStyle w:val="FirstParagraph"/>
      </w:pPr>
      <w:r>
        <w:t xml:space="preserve">The findings of this Dissertation unequivocally demonstrate that Laboratory Technicians are foundational to the United Arab Emirates Dubai's scientific advancement. Their expertise underpins healthcare excellence, economic diversification, and international credibility. To sustain Dubai's leadership in medical tourism (projected to grow at 12% annually) and innovation hubs like Dubai Future District, the emirate must prioritize three actions: standardizing certification frameworks across all sectors, creating clear career ladders with competitive compensation aligned to global benchmarks, and embedding CPD into national healthcare quality metrics. As the UAE continues its transformation from an oil-dependent economy toward a knowledge-driven powerhouse, investing in Laboratory Technicians is not just prudent—it is non-negotiable for securing Dubai's future as a scientific beacon in the Middle East. This Dissertation urges policymakers and educational institutions to elevate Laboratory Technicians to their rightful status as indispensable assets of the United Arab Emirates Dubai.</w:t>
      </w:r>
    </w:p>
    <w:bookmarkEnd w:id="24"/>
    <w:bookmarkStart w:id="25" w:name="references-illustrative"/>
    <w:p>
      <w:pPr>
        <w:pStyle w:val="Heading2"/>
      </w:pPr>
      <w:r>
        <w:t xml:space="preserve">References (Illustrative)</w:t>
      </w:r>
    </w:p>
    <w:p>
      <w:pPr>
        <w:pStyle w:val="FirstParagraph"/>
      </w:pPr>
      <w:r>
        <w:t xml:space="preserve">Ministry of Health and Prevention, UAE. (2023). *Annual Healthcare Workforce Report*. Abu Dhabi: MOHAP Publications.</w:t>
      </w:r>
      <w:r>
        <w:br/>
      </w:r>
      <w:r>
        <w:t xml:space="preserve">Dubai Health Authority. (2024). *Strategic Plan for Laboratory Excellence 2030*. Dubai: DHA.</w:t>
      </w:r>
      <w:r>
        <w:br/>
      </w:r>
      <w:r>
        <w:t xml:space="preserve">Al Marzouqi, S., &amp; Al Kaabi, N. (2023). "Global Certification Gaps in UAE Medical Laboratories." *Gulf Journal of Medical Science*, 18(4), 112-125.</w:t>
      </w:r>
      <w:r>
        <w:br/>
      </w:r>
      <w:r>
        <w:t xml:space="preserve">United Arab Emirates Vision 2030. (2024). *Science and Technology Roadmap*. Abu Dhabi: UAE Government.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Laboratory Technicians in United Arab Emirates Dubai</dc:title>
  <dc:creator/>
  <dc:language>en</dc:language>
  <cp:keywords/>
  <dcterms:created xsi:type="dcterms:W3CDTF">2025-12-11T05:49:42Z</dcterms:created>
  <dcterms:modified xsi:type="dcterms:W3CDTF">2025-12-11T05:49:42Z</dcterms:modified>
</cp:coreProperties>
</file>

<file path=docProps/custom.xml><?xml version="1.0" encoding="utf-8"?>
<Properties xmlns="http://schemas.openxmlformats.org/officeDocument/2006/custom-properties" xmlns:vt="http://schemas.openxmlformats.org/officeDocument/2006/docPropsVTypes"/>
</file>