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Laboratory</w:t>
      </w:r>
      <w:r>
        <w:t xml:space="preserve"> </w:t>
      </w:r>
      <w:r>
        <w:t xml:space="preserve">Technician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5" w:name="X557f25a877439883741a6bddf036d6c2aafa1c1"/>
    <w:p>
      <w:pPr>
        <w:pStyle w:val="Heading1"/>
      </w:pPr>
      <w:r>
        <w:t xml:space="preserve">Dissertation: The Vital Role of the Laboratory Technician in United Kingdom Birmingham</w:t>
      </w:r>
    </w:p>
    <w:bookmarkStart w:id="20" w:name="introduction-context-and-significance"/>
    <w:p>
      <w:pPr>
        <w:pStyle w:val="Heading2"/>
      </w:pPr>
      <w:r>
        <w:t xml:space="preserve">Introduction: Context and Significance</w:t>
      </w:r>
    </w:p>
    <w:p>
      <w:pPr>
        <w:pStyle w:val="FirstParagraph"/>
      </w:pPr>
      <w:r>
        <w:t xml:space="preserve">This Dissertation examines the indispensable role of the Laboratory Technician within the healthcare and scientific infrastructure of United Kingdom Birmingham. As a major metropolitan hub in the West Midlands, Birmingham serves as a critical centre for healthcare delivery, pharmaceutical research, and advanced manufacturing across the United Kingdom. Within this dynamic environment, Laboratory Technicians form the backbone of diagnostic accuracy, research integrity, and quality assurance processes. This study underscores how their specialised skills directly impact patient outcomes at institutions like Queen Elizabeth Hospital NHS Foundation Trust and drive innovation within Birmingham's thriving life sciences sector. The focus remains firmly rooted in understanding the evolving demands placed upon Laboratory Technicians operating specifically within the unique context of United Kingdom Birmingham.</w:t>
      </w:r>
    </w:p>
    <w:bookmarkEnd w:id="20"/>
    <w:bookmarkStart w:id="21" w:name="X0e7cdd8535a84f59874b2b9320089dcebbb17c7"/>
    <w:p>
      <w:pPr>
        <w:pStyle w:val="Heading2"/>
      </w:pPr>
      <w:r>
        <w:t xml:space="preserve">The Core Responsibilities and Impact of the Laboratory Technician</w:t>
      </w:r>
    </w:p>
    <w:p>
      <w:pPr>
        <w:pStyle w:val="FirstParagraph"/>
      </w:pPr>
      <w:r>
        <w:t xml:space="preserve">The role of a Laboratory Technician in United Kingdom Birmingham extends far beyond basic sample processing. In NHS pathology labs across the city, they perform critical functions including blood analysis, microbiological culture identification, histopathology support, and molecular diagnostics – all vital for timely patient diagnosis. For instance, at Birmingham's largest laboratory facilities handling samples from the wider West Midlands region, Laboratory Technicians operate sophisticated analysers (e.g., haematology and clinical chemistry instruments), meticulously preparing slides for pathologists and ensuring complex genetic tests are conducted to precision. Their work is the first definitive line of evidence for clinicians making life-altering treatment decisions.</w:t>
      </w:r>
    </w:p>
    <w:p>
      <w:pPr>
        <w:pStyle w:val="BodyText"/>
      </w:pPr>
      <w:r>
        <w:t xml:space="preserve">Beyond healthcare, within Birmingham's burgeoning biotechnology cluster – encompassing sites like the Birmingham Health Innovation Campus and partnerships with Aston University and the University of Birmingham – Laboratory Technicians are pivotal in R&amp;D. They conduct experiments, maintain cell cultures, calibrate equipment for drug development trials, and ensure all data meets stringent UKAS (United Kingdom Accreditation Service) standards. The accuracy of their daily work directly influences the validity of research findings upon which new therapies and medical devices are developed, positioning Birmingham as a key player in the UK's life sciences economy.</w:t>
      </w:r>
    </w:p>
    <w:bookmarkEnd w:id="21"/>
    <w:bookmarkStart w:id="22" w:name="Xae24a48f09e918aede295147b5e3bfc1dfa6f96"/>
    <w:p>
      <w:pPr>
        <w:pStyle w:val="Heading2"/>
      </w:pPr>
      <w:r>
        <w:t xml:space="preserve">Educational Pathways and Skill Requirements in Birmingham</w:t>
      </w:r>
    </w:p>
    <w:p>
      <w:pPr>
        <w:pStyle w:val="FirstParagraph"/>
      </w:pPr>
      <w:r>
        <w:t xml:space="preserve">Becoming a qualified Laboratory Technician within United Kingdom Birmingham typically requires formal education aligned with UK professional standards. The Association of Medical Laboratory Scientists (AMLS) and the Institute of Biomedical Science (IBMS) are central to setting these benchmarks. Most technicians hold a Level 6 Higher National Diploma, Foundation Degree, or Bachelor's degree in Biomedical Science or a related discipline, often gained through institutions like Birmingham City University or the University of Birmingham. Crucially, practical experience within a Birmingham-based laboratory is highly valued and often sought by employers such as NHS Trusts and local biotech firms.</w:t>
      </w:r>
    </w:p>
    <w:p>
      <w:pPr>
        <w:pStyle w:val="BodyText"/>
      </w:pPr>
      <w:r>
        <w:t xml:space="preserve">Technical proficiency with specific analytical instruments (e.g., PCR machines, HPLC systems) is non-negotiable. Equally vital are soft skills: meticulous attention to detail, strict adherence to health and safety protocols (Health &amp; Safety Executive guidelines), effective communication within multidisciplinary teams, and resilience under pressure – especially during peak demand periods common in Birmingham's large NHS sites. The ability to navigate complex electronic laboratory systems (LIS) is also essential for seamless data flow across United Kingdom healthcare networks.</w:t>
      </w:r>
    </w:p>
    <w:bookmarkEnd w:id="22"/>
    <w:bookmarkStart w:id="23" w:name="X1c8f8a3cc45e5d54811b86008e359d148491ae4"/>
    <w:p>
      <w:pPr>
        <w:pStyle w:val="Heading2"/>
      </w:pPr>
      <w:r>
        <w:t xml:space="preserve">Challenges and Opportunities within the Birmingham Landscape</w:t>
      </w:r>
    </w:p>
    <w:p>
      <w:pPr>
        <w:pStyle w:val="FirstParagraph"/>
      </w:pPr>
      <w:r>
        <w:t xml:space="preserve">Laboratory Technicians in United Kingdom Birmingham face distinct challenges. The pressure of high-volume NHS diagnostic work, particularly post-pandemic, leads to staffing pressures and burnout risks. Recruitment and retention of skilled technicians remain a persistent challenge for many trusts across the West Midlands region. Furthermore, keeping pace with rapidly evolving technologies – from AI-assisted diagnostics to next-generation sequencing – demands continuous professional development funded by local employers.</w:t>
      </w:r>
    </w:p>
    <w:p>
      <w:pPr>
        <w:pStyle w:val="BodyText"/>
      </w:pPr>
      <w:r>
        <w:t xml:space="preserve">However, significant opportunities exist. Birmingham's commitment to becoming a 'National Hub for Life Sciences' (as outlined in the Birmingham City Council and West Midlands Combined Authority strategies) creates substantial growth potential. Initiatives like the £50 million BioMed City project at the University of Birmingham directly generate new roles for Laboratory Technicians. There is also growing demand within environmental laboratories assessing water quality across Birmingham's extensive catchment areas, and in forensic science laboratories supporting West Midlands Police. The need for technicians skilled in both traditional methods and cutting-edge tech is paramount for the city's scientific future.</w:t>
      </w:r>
    </w:p>
    <w:bookmarkEnd w:id="23"/>
    <w:bookmarkStart w:id="24" w:name="Xc69c773f200aadde8556b04df1b43c0599ff1e0"/>
    <w:p>
      <w:pPr>
        <w:pStyle w:val="Heading2"/>
      </w:pPr>
      <w:r>
        <w:t xml:space="preserve">Conclusion: An Indispensable Pillar of Birmingham's Scientific Ecosystem</w:t>
      </w:r>
    </w:p>
    <w:p>
      <w:pPr>
        <w:pStyle w:val="FirstParagraph"/>
      </w:pPr>
      <w:r>
        <w:t xml:space="preserve">This Dissertation conclusively demonstrates that the Laboratory Technician is not merely an operational staff member but a critical scientific professional whose expertise underpins healthcare excellence and economic growth in United Kingdom Birmingham. Their work ensures diagnostic accuracy for millions of patients, safeguards public health through environmental monitoring, and fuels innovation within Birmingham's world-class research institutions. As the city accelerates its life sciences ambitions, the strategic development of Laboratory Technician pathways – including targeted training programs, improved career progression routes within NHS structures and industry in United Kingdom Birmingham – is essential.</w:t>
      </w:r>
    </w:p>
    <w:p>
      <w:pPr>
        <w:pStyle w:val="BodyText"/>
      </w:pPr>
      <w:r>
        <w:t xml:space="preserve">The future prosperity of healthcare delivery and scientific advancement in this vibrant city hinges directly on recognising, supporting, and investing in the skilled Laboratory Technician workforce. Their contributions are fundamental to Birmingham's identity as a leading scientific centre within the United Kingdom, ensuring that the city continues to deliver cutting-edge diagnosis, research, and innovation for generations to come. The value of their role cannot be overstated; it is truly central to Birmingham's present and future success.</w:t>
      </w:r>
    </w:p>
    <w:bookmarkEnd w:id="24"/>
    <w:p>
      <w:pPr>
        <w:pStyle w:val="BodyText"/>
      </w:pPr>
      <w:r>
        <w:t xml:space="preserve">Dissertation Submitted in Partial Fulfilment of [Relevant Degree] Requirements</w:t>
      </w:r>
    </w:p>
    <w:p>
      <w:pPr>
        <w:pStyle w:val="BodyText"/>
      </w:pPr>
      <w:r>
        <w:t xml:space="preserve">Author: [Student Name/Institution]</w:t>
      </w:r>
    </w:p>
    <w:p>
      <w:pPr>
        <w:pStyle w:val="BodyText"/>
      </w:pPr>
      <w:r>
        <w:t xml:space="preserve">Date: October 26, 2023</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the Laboratory Technician in United Kingdom Birmingham</dc:title>
  <dc:creator/>
  <dc:language>en</dc:language>
  <cp:keywords/>
  <dcterms:created xsi:type="dcterms:W3CDTF">2026-07-20T08:49:10Z</dcterms:created>
  <dcterms:modified xsi:type="dcterms:W3CDTF">2026-07-20T08:49:10Z</dcterms:modified>
</cp:coreProperties>
</file>

<file path=docProps/custom.xml><?xml version="1.0" encoding="utf-8"?>
<Properties xmlns="http://schemas.openxmlformats.org/officeDocument/2006/custom-properties" xmlns:vt="http://schemas.openxmlformats.org/officeDocument/2006/docPropsVTypes"/>
</file>