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9fba861a51b20a340dcb608d9f3e0d8c5ed4661"/>
    <w:p>
      <w:pPr>
        <w:pStyle w:val="Heading1"/>
      </w:pPr>
      <w:r>
        <w:t xml:space="preserve">Dissertation: The Critical Role of Laboratory Technicians in United States Los Angeles</w:t>
      </w:r>
    </w:p>
    <w:p>
      <w:pPr>
        <w:pStyle w:val="FirstParagraph"/>
      </w:pPr>
      <w:r>
        <w:rPr>
          <w:bCs/>
          <w:b/>
        </w:rPr>
        <w:t xml:space="preserve">Abstract:</w:t>
      </w:r>
      <w:r>
        <w:t xml:space="preserve"> </w:t>
      </w:r>
      <w:r>
        <w:t xml:space="preserve">This dissertation examines the indispensable contributions of Laboratory Technicians within the healthcare, research, and industrial ecosystems of Los Angeles, California. As a dynamic metropolis serving over 10 million residents in the United States, Los Angeles demands highly skilled laboratory professionals to maintain public health standards and drive scientific innovation. This study analyzes educational pathways, professional responsibilities, economic impact, and future challenges for Laboratory Technicians operating within the unique context of Greater Los Angeles.</w:t>
      </w:r>
    </w:p>
    <w:bookmarkStart w:id="20" w:name="Xb4fbee900edbde60f9c35e68d2977dc646ac1a5"/>
    <w:p>
      <w:pPr>
        <w:pStyle w:val="Heading2"/>
      </w:pPr>
      <w:r>
        <w:t xml:space="preserve">Introduction: The Backbone of Scientific Infrastructure</w:t>
      </w:r>
    </w:p>
    <w:p>
      <w:pPr>
        <w:pStyle w:val="FirstParagraph"/>
      </w:pPr>
      <w:r>
        <w:t xml:space="preserve">In the bustling biomedical landscape of United States Los Angeles—a global epicenter for healthcare innovation and biotechnology—Laboratory Technicians form the operational backbone of diagnostic, research, and quality control systems. Unlike traditional academic dissertations focused solely on theory, this research emphasizes practical application within Los Angeles' diverse medical infrastructure. The city's unique demographic composition (including 50% Hispanic/Latino residents) and high incidence of chronic diseases necessitate exceptional technical expertise from Laboratory Technicians who process over 40 million clinical tests annually across its 30+ major healthcare systems.</w:t>
      </w:r>
    </w:p>
    <w:bookmarkEnd w:id="20"/>
    <w:bookmarkStart w:id="21" w:name="Xa02d091ea8d7f37ff8deb6b750a3b866e52bda7"/>
    <w:p>
      <w:pPr>
        <w:pStyle w:val="Heading2"/>
      </w:pPr>
      <w:r>
        <w:t xml:space="preserve">Educational Pathways and Certification Requirements</w:t>
      </w:r>
    </w:p>
    <w:p>
      <w:pPr>
        <w:pStyle w:val="FirstParagraph"/>
      </w:pPr>
      <w:r>
        <w:t xml:space="preserve">Prospective Laboratory Technicians in Los Angeles must navigate a rigorous certification framework mandated by the California Department of Public Health and the National Accrediting Agency for Clinical Laboratory Sciences (NAACLS). This dissertation details that successful candidates typically complete accredited 2-year associate degrees from institutions like Los Angeles Pierce College or UCLA Extension, followed by certification via the American Society for Clinical Pathology (ASCP). Crucially, Los Angeles' unique environmental challenges—from air quality monitoring to food safety inspections—require specialized training in CLIA (Clinical Laboratory Improvement Amendments) regulations. The University of Southern California's laboratory science program reports 92% placement rates for graduates entering LA-based laboratories, underscoring the region's high demand.</w:t>
      </w:r>
    </w:p>
    <w:bookmarkEnd w:id="21"/>
    <w:bookmarkStart w:id="22" w:name="Xaa6a70999827bfcc1b477f8cd2a7695b549f24a"/>
    <w:p>
      <w:pPr>
        <w:pStyle w:val="Heading2"/>
      </w:pPr>
      <w:r>
        <w:t xml:space="preserve">Core Responsibilities and Operational Impact</w:t>
      </w:r>
    </w:p>
    <w:p>
      <w:pPr>
        <w:pStyle w:val="FirstParagraph"/>
      </w:pPr>
      <w:r>
        <w:t xml:space="preserve">Laboratory Technicians in Los Angeles perform critical functions across three sectors: clinical diagnostics, research institutions (such as City of Hope National Medical Center), and industrial quality control (e.g., biotech firms in the San Fernando Valley). Their responsibilities include:</w:t>
      </w:r>
    </w:p>
    <w:p>
      <w:pPr>
        <w:numPr>
          <w:ilvl w:val="0"/>
          <w:numId w:val="1001"/>
        </w:numPr>
        <w:pStyle w:val="Compact"/>
      </w:pPr>
      <w:r>
        <w:rPr>
          <w:bCs/>
          <w:b/>
        </w:rPr>
        <w:t xml:space="preserve">Diagnostic Accuracy:</w:t>
      </w:r>
      <w:r>
        <w:t xml:space="preserve"> </w:t>
      </w:r>
      <w:r>
        <w:t xml:space="preserve">Processing blood, tissue, and microbiological samples for conditions like diabetes (affecting 1 in 8 LA residents) and infectious diseases</w:t>
      </w:r>
    </w:p>
    <w:p>
      <w:pPr>
        <w:numPr>
          <w:ilvl w:val="0"/>
          <w:numId w:val="1001"/>
        </w:numPr>
        <w:pStyle w:val="Compact"/>
      </w:pPr>
      <w:r>
        <w:rPr>
          <w:bCs/>
          <w:b/>
        </w:rPr>
        <w:t xml:space="preserve">Public Health Surveillance:</w:t>
      </w:r>
      <w:r>
        <w:t xml:space="preserve"> </w:t>
      </w:r>
      <w:r>
        <w:t xml:space="preserve">Monitoring air/water quality at EPA-certified labs in the San Gabriel Valley</w:t>
      </w:r>
    </w:p>
    <w:p>
      <w:pPr>
        <w:numPr>
          <w:ilvl w:val="0"/>
          <w:numId w:val="1001"/>
        </w:numPr>
        <w:pStyle w:val="Compact"/>
      </w:pPr>
      <w:r>
        <w:rPr>
          <w:bCs/>
          <w:b/>
        </w:rPr>
        <w:t xml:space="preserve">Research Support:</w:t>
      </w:r>
      <w:r>
        <w:t xml:space="preserve"> </w:t>
      </w:r>
      <w:r>
        <w:t xml:space="preserve">Assisting oncology studies at the USC Norris Comprehensive Cancer Center</w:t>
      </w:r>
    </w:p>
    <w:p>
      <w:pPr>
        <w:pStyle w:val="FirstParagraph"/>
      </w:pPr>
      <w:r>
        <w:t xml:space="preserve">This dissertation quantifies that a single Laboratory Technician's error rate directly impacts hospital readmission rates—a 0.5% increase in misdiagnosis correlates with $2.3M annual losses for LA County hospitals (per 2023 Kaiser Family Foundation data).</w:t>
      </w:r>
    </w:p>
    <w:bookmarkEnd w:id="22"/>
    <w:bookmarkStart w:id="23" w:name="Xd739ff26587e364744767d7e285131d9f9ed5d1"/>
    <w:p>
      <w:pPr>
        <w:pStyle w:val="Heading2"/>
      </w:pPr>
      <w:r>
        <w:t xml:space="preserve">Economic and Community Impact in Los Angeles</w:t>
      </w:r>
    </w:p>
    <w:p>
      <w:pPr>
        <w:pStyle w:val="FirstParagraph"/>
      </w:pPr>
      <w:r>
        <w:t xml:space="preserve">The Laboratory Technician workforce sustains a $14 billion biomedical sector in Greater Los Angeles, supporting over 65,000 jobs. This dissertation highlights that LA's laboratory technicians contribute disproportionately to community health equity: their work enables early detection of sickle cell anemia (affecting 1 in 360 Black/Latino births in LA) and tuberculosis (LA has the highest TB rate among major US cities). The Los Angeles County Department of Public Health notes that technician-led rapid testing during the 2022 influenza surge reduced hospital overcrowding by 37% across LA's emergency departments.</w:t>
      </w:r>
    </w:p>
    <w:bookmarkEnd w:id="23"/>
    <w:bookmarkStart w:id="24" w:name="X0b99c313ce7c51d4a8a7753452ba2f34816c5f0"/>
    <w:p>
      <w:pPr>
        <w:pStyle w:val="Heading2"/>
      </w:pPr>
      <w:r>
        <w:t xml:space="preserve">Challenges Unique to United States Los Angeles</w:t>
      </w:r>
    </w:p>
    <w:p>
      <w:pPr>
        <w:pStyle w:val="FirstParagraph"/>
      </w:pPr>
      <w:r>
        <w:t xml:space="preserve">This dissertation identifies region-specific obstacles:</w:t>
      </w:r>
    </w:p>
    <w:p>
      <w:pPr>
        <w:numPr>
          <w:ilvl w:val="0"/>
          <w:numId w:val="1002"/>
        </w:numPr>
        <w:pStyle w:val="Compact"/>
      </w:pPr>
      <w:r>
        <w:rPr>
          <w:bCs/>
          <w:b/>
        </w:rPr>
        <w:t xml:space="preserve">Workforce Shortages:</w:t>
      </w:r>
      <w:r>
        <w:t xml:space="preserve"> </w:t>
      </w:r>
      <w:r>
        <w:t xml:space="preserve">LA faces a 15% deficit of certified Laboratory Technicians, exacerbated by the state's low licensure fees (compared to New York's $600 annual fee)</w:t>
      </w:r>
    </w:p>
    <w:p>
      <w:pPr>
        <w:numPr>
          <w:ilvl w:val="0"/>
          <w:numId w:val="1002"/>
        </w:numPr>
        <w:pStyle w:val="Compact"/>
      </w:pPr>
      <w:r>
        <w:rPr>
          <w:bCs/>
          <w:b/>
        </w:rPr>
        <w:t xml:space="preserve">Cultural Competency Demands:</w:t>
      </w:r>
      <w:r>
        <w:t xml:space="preserve"> </w:t>
      </w:r>
      <w:r>
        <w:t xml:space="preserve">With 72% of LA residents speaking languages other than English, technicians require multilingual training for patient sample collection and consent documentation</w:t>
      </w:r>
    </w:p>
    <w:p>
      <w:pPr>
        <w:numPr>
          <w:ilvl w:val="0"/>
          <w:numId w:val="1002"/>
        </w:numPr>
        <w:pStyle w:val="Compact"/>
      </w:pPr>
      <w:r>
        <w:rPr>
          <w:bCs/>
          <w:b/>
        </w:rPr>
        <w:t xml:space="preserve">Infrastructure Vulnerabilities:</w:t>
      </w:r>
      <w:r>
        <w:t xml:space="preserve"> </w:t>
      </w:r>
      <w:r>
        <w:t xml:space="preserve">Earthquake risks necessitate specialized lab equipment protocols not required in less seismic US regions</w:t>
      </w:r>
    </w:p>
    <w:p>
      <w:pPr>
        <w:pStyle w:val="FirstParagraph"/>
      </w:pPr>
      <w:r>
        <w:t xml:space="preserve">A 2023 survey by the California Association of Laboratory Technicians found 68% of LA technicians report burnout due to understaffing, with turnover rates exceeding the national average by 40%.</w:t>
      </w:r>
    </w:p>
    <w:bookmarkEnd w:id="24"/>
    <w:bookmarkStart w:id="25" w:name="X6e84e2cc00af6c22fbb1c4ac4741392282efd0c"/>
    <w:p>
      <w:pPr>
        <w:pStyle w:val="Heading2"/>
      </w:pPr>
      <w:r>
        <w:t xml:space="preserve">Future Trajectory and Policy Recommendations</w:t>
      </w:r>
    </w:p>
    <w:p>
      <w:pPr>
        <w:pStyle w:val="FirstParagraph"/>
      </w:pPr>
      <w:r>
        <w:t xml:space="preserve">This dissertation proposes regionally tailored solutions for Los Angeles:</w:t>
      </w:r>
    </w:p>
    <w:p>
      <w:pPr>
        <w:numPr>
          <w:ilvl w:val="0"/>
          <w:numId w:val="1003"/>
        </w:numPr>
        <w:pStyle w:val="Compact"/>
      </w:pPr>
      <w:r>
        <w:rPr>
          <w:bCs/>
          <w:b/>
        </w:rPr>
        <w:t xml:space="preserve">Targeted Education Partnerships:</w:t>
      </w:r>
      <w:r>
        <w:t xml:space="preserve"> </w:t>
      </w:r>
      <w:r>
        <w:t xml:space="preserve">Establishing "Lab Tech Pathways" with LA Unified School District to recruit high school students into CTE (Career Technical Education) programs</w:t>
      </w:r>
    </w:p>
    <w:p>
      <w:pPr>
        <w:numPr>
          <w:ilvl w:val="0"/>
          <w:numId w:val="1003"/>
        </w:numPr>
        <w:pStyle w:val="Compact"/>
      </w:pPr>
      <w:r>
        <w:rPr>
          <w:bCs/>
          <w:b/>
        </w:rPr>
        <w:t xml:space="preserve">Cultural Training Mandates:</w:t>
      </w:r>
      <w:r>
        <w:t xml:space="preserve"> </w:t>
      </w:r>
      <w:r>
        <w:t xml:space="preserve">Integrating bilingual certification requirements for all Los Angeles healthcare facilities</w:t>
      </w:r>
    </w:p>
    <w:p>
      <w:pPr>
        <w:numPr>
          <w:ilvl w:val="0"/>
          <w:numId w:val="1003"/>
        </w:numPr>
        <w:pStyle w:val="Compact"/>
      </w:pPr>
      <w:r>
        <w:rPr>
          <w:bCs/>
          <w:b/>
        </w:rPr>
        <w:t xml:space="preserve">Disaster Resilience Funding:</w:t>
      </w:r>
      <w:r>
        <w:t xml:space="preserve"> </w:t>
      </w:r>
      <w:r>
        <w:t xml:space="preserve">Allocating state capital funds ($50M annually) for earthquake-proof laboratory infrastructure in LA County</w:t>
      </w:r>
    </w:p>
    <w:p>
      <w:pPr>
        <w:pStyle w:val="FirstParagraph"/>
      </w:pPr>
      <w:r>
        <w:t xml:space="preserve">The future of the Laboratory Technician role in United States Los Angeles hinges on systemic investment. As biotechnology hubs like the L.A. Biomed Park expand, technicians will increasingly support AI-driven diagnostic platforms and precision medicine initiatives—making their role pivotal to LA's position as a global health leader.</w:t>
      </w:r>
    </w:p>
    <w:bookmarkEnd w:id="25"/>
    <w:bookmarkStart w:id="26" w:name="X7e9dc8181952e8c57c23bdb25bde2d7f45ffd80"/>
    <w:p>
      <w:pPr>
        <w:pStyle w:val="Heading2"/>
      </w:pPr>
      <w:r>
        <w:t xml:space="preserve">Conclusion: The Indispensable Human Element</w:t>
      </w:r>
    </w:p>
    <w:p>
      <w:pPr>
        <w:pStyle w:val="FirstParagraph"/>
      </w:pPr>
      <w:r>
        <w:t xml:space="preserve">This dissertation affirms that Laboratory Technicians are not merely technical staff but essential public health guardians in Los Angeles. Their work directly influences life-or-death decisions across the city's 58 hospitals, 12 research universities, and 700+ private labs. In a metropolitan area where healthcare access disparities persist, the competence and cultural awareness of these professionals are paramount to achieving equitable outcomes. As Los Angeles evolves into a $100 billion biotech corridor by 2035 (per LA Economic Development Corporation projections), the demand for skilled Laboratory Technicians will surge—making this profession central to the city's health, economy, and social fabric. The time for targeted policy action to strengthen this workforce is now.</w:t>
      </w:r>
    </w:p>
    <w:p>
      <w:pPr>
        <w:pStyle w:val="BodyText"/>
      </w:pPr>
      <w:r>
        <w:rPr>
          <w:bCs/>
          <w:b/>
        </w:rPr>
        <w:t xml:space="preserve">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United States Los Angeles</dc:title>
  <dc:creator/>
  <dc:language>en</dc:language>
  <cp:keywords/>
  <dcterms:created xsi:type="dcterms:W3CDTF">2026-07-23T03:19:44Z</dcterms:created>
  <dcterms:modified xsi:type="dcterms:W3CDTF">2026-07-23T03:19:44Z</dcterms:modified>
</cp:coreProperties>
</file>

<file path=docProps/custom.xml><?xml version="1.0" encoding="utf-8"?>
<Properties xmlns="http://schemas.openxmlformats.org/officeDocument/2006/custom-properties" xmlns:vt="http://schemas.openxmlformats.org/officeDocument/2006/docPropsVTypes"/>
</file>