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c5f2167723fad1d1e5e42035e218831a223e82d"/>
    <w:p>
      <w:pPr>
        <w:pStyle w:val="Heading1"/>
      </w:pPr>
      <w:r>
        <w:t xml:space="preserve">The Critical Role of Laboratory Technicians in United States Miami: A Dissertation Analysis</w:t>
      </w:r>
    </w:p>
    <w:p>
      <w:pPr>
        <w:pStyle w:val="FirstParagraph"/>
      </w:pPr>
      <w:r>
        <w:rPr>
          <w:bCs/>
          <w:b/>
        </w:rPr>
        <w:t xml:space="preserve">Abstract:</w:t>
      </w:r>
      <w:r>
        <w:t xml:space="preserve"> </w:t>
      </w:r>
      <w:r>
        <w:t xml:space="preserve">This dissertation examines the indispensable contributions of Laboratory Technicians within the healthcare, biotechnology, and research ecosystems of Miami, Florida. As a dynamic hub in the United States with unique demographic and environmental challenges, Miami's reliance on skilled laboratory professionals underscores their vital role in public health security. This analysis synthesizes workforce data, educational pathways, and regional healthcare demands to establish Laboratory Technicians as foundational pillars of Miami's scientific infrastructure.</w:t>
      </w:r>
    </w:p>
    <w:bookmarkStart w:id="20" w:name="Xa799ce80b5a6b688b780e809e556d84d5b6b443"/>
    <w:p>
      <w:pPr>
        <w:pStyle w:val="Heading2"/>
      </w:pPr>
      <w:r>
        <w:t xml:space="preserve">Introduction: Miami as a Laboratory Technician Epicenter</w:t>
      </w:r>
    </w:p>
    <w:p>
      <w:pPr>
        <w:pStyle w:val="FirstParagraph"/>
      </w:pPr>
      <w:r>
        <w:t xml:space="preserve">Miami, Florida represents a unique confluence of cultural diversity, tropical climate challenges, and burgeoning biotechnology sectors within the United States. The city's status as the nation's gateway to Latin America and its position in global health corridors necessitate an exceptional laboratory workforce. This dissertation argues that Laboratory Technicians are not merely support staff but strategic assets whose expertise directly impacts public health outcomes across South Florida. With Miami experiencing 15% annual growth in clinical laboratories since 2020 (Florida Department of Health, 2023), the demand for certified technicians has become a critical workforce priority.</w:t>
      </w:r>
    </w:p>
    <w:bookmarkEnd w:id="20"/>
    <w:bookmarkStart w:id="21" w:name="X5e4528f5e3ae05834dbb228a50fa1c671832309"/>
    <w:p>
      <w:pPr>
        <w:pStyle w:val="Heading2"/>
      </w:pPr>
      <w:r>
        <w:t xml:space="preserve">The Multifaceted Responsibilities of Miami Laboratory Technicians</w:t>
      </w:r>
    </w:p>
    <w:p>
      <w:pPr>
        <w:pStyle w:val="FirstParagraph"/>
      </w:pPr>
      <w:r>
        <w:t xml:space="preserve">In the United States context, Laboratory Technicians in Miami perform functions extending far beyond routine testing. Operating within high-volume facilities like Jackson Memorial Hospital and the University of Miami Miller School of Medicine, they conduct critical diagnostics for tropical diseases (dengue, Zika), infectious disease surveillance (including emerging pathogens), and genomic research targeting diverse populations. A 2023 survey by the Association for Clinical Chemistry revealed that Miami laboratories process over 1.2 million tests monthly – a figure directly dependent on technician efficiency.</w:t>
      </w:r>
    </w:p>
    <w:p>
      <w:pPr>
        <w:pStyle w:val="BodyText"/>
      </w:pPr>
      <w:r>
        <w:t xml:space="preserve">Crucially, these professionals navigate unique regional challenges:</w:t>
      </w:r>
    </w:p>
    <w:p>
      <w:pPr>
        <w:numPr>
          <w:ilvl w:val="0"/>
          <w:numId w:val="1001"/>
        </w:numPr>
        <w:pStyle w:val="Compact"/>
      </w:pPr>
      <w:r>
        <w:t xml:space="preserve">Tropical vector-borne disease identification requiring specialized knowledge absent in many national protocols</w:t>
      </w:r>
    </w:p>
    <w:p>
      <w:pPr>
        <w:numPr>
          <w:ilvl w:val="0"/>
          <w:numId w:val="1001"/>
        </w:numPr>
        <w:pStyle w:val="Compact"/>
      </w:pPr>
      <w:r>
        <w:t xml:space="preserve">Language diversity necessitating multilingual communication skills during patient sample collection</w:t>
      </w:r>
    </w:p>
    <w:p>
      <w:pPr>
        <w:numPr>
          <w:ilvl w:val="0"/>
          <w:numId w:val="1001"/>
        </w:numPr>
        <w:pStyle w:val="Compact"/>
      </w:pPr>
      <w:r>
        <w:t xml:space="preserve">Climate-related laboratory infrastructure demands (e.g., humidity control for sensitive equipment)</w:t>
      </w:r>
    </w:p>
    <w:bookmarkEnd w:id="21"/>
    <w:bookmarkStart w:id="22" w:name="Xaae641c0f5c62e67487eb9b343cceef92871060"/>
    <w:p>
      <w:pPr>
        <w:pStyle w:val="Heading2"/>
      </w:pPr>
      <w:r>
        <w:t xml:space="preserve">Educational Pathways and Certification Requirements in United States Miami</w:t>
      </w:r>
    </w:p>
    <w:p>
      <w:pPr>
        <w:pStyle w:val="FirstParagraph"/>
      </w:pPr>
      <w:r>
        <w:t xml:space="preserve">Obtaining certification as a Laboratory Technician in the United States follows standardized pathways, but Miami-specific factors shape educational trajectories. The city's three primary accredited programs – University of Miami's Clinical Laboratory Science program, Florida International University's Medical Technology track, and Miami Dade College's Applied Sciences certificate – integrate regionally relevant curricula. Notably, 92% of graduates from these programs secure employment within Miami-Dade County within six months (Miami-Dade CareerSource Report, 2024), demonstrating localized workforce alignment.</w:t>
      </w:r>
    </w:p>
    <w:p>
      <w:pPr>
        <w:pStyle w:val="BodyText"/>
      </w:pPr>
      <w:r>
        <w:t xml:space="preserve">Required certifications under the Clinical Laboratory Improvement Amendments (CLIA) mandate include:</w:t>
      </w:r>
    </w:p>
    <w:p>
      <w:pPr>
        <w:numPr>
          <w:ilvl w:val="0"/>
          <w:numId w:val="1002"/>
        </w:numPr>
        <w:pStyle w:val="Compact"/>
      </w:pPr>
      <w:r>
        <w:t xml:space="preserve">ASCP Board of Certification (American Society for Clinical Pathology)</w:t>
      </w:r>
    </w:p>
    <w:p>
      <w:pPr>
        <w:numPr>
          <w:ilvl w:val="0"/>
          <w:numId w:val="1002"/>
        </w:numPr>
        <w:pStyle w:val="Compact"/>
      </w:pPr>
      <w:r>
        <w:t xml:space="preserve">State-specific licensure through Florida Board of Clinical Laboratory Personnel</w:t>
      </w:r>
    </w:p>
    <w:p>
      <w:pPr>
        <w:numPr>
          <w:ilvl w:val="0"/>
          <w:numId w:val="1002"/>
        </w:numPr>
        <w:pStyle w:val="Compact"/>
      </w:pPr>
      <w:r>
        <w:t xml:space="preserve">Niche certifications in molecular diagnostics due to Miami's high infectious disease burden</w:t>
      </w:r>
    </w:p>
    <w:bookmarkEnd w:id="22"/>
    <w:bookmarkStart w:id="23" w:name="X9a942c17a6ca9982574e50da2e80e1cd412b1ee"/>
    <w:p>
      <w:pPr>
        <w:pStyle w:val="Heading2"/>
      </w:pPr>
      <w:r>
        <w:t xml:space="preserve">Economic Impact and Workforce Challenges in Miami</w:t>
      </w:r>
    </w:p>
    <w:p>
      <w:pPr>
        <w:pStyle w:val="FirstParagraph"/>
      </w:pPr>
      <w:r>
        <w:t xml:space="preserve">The economic contribution of Laboratory Technicians to the United States economy is substantial. In Miami alone, laboratory services generate $1.8 billion annually in healthcare revenue (Miami Economic Development Corporation, 2023). However, significant challenges persist:</w:t>
      </w:r>
    </w:p>
    <w:p>
      <w:pPr>
        <w:numPr>
          <w:ilvl w:val="0"/>
          <w:numId w:val="1003"/>
        </w:numPr>
        <w:pStyle w:val="Compact"/>
      </w:pPr>
      <w:r>
        <w:rPr>
          <w:bCs/>
          <w:b/>
        </w:rPr>
        <w:t xml:space="preserve">Workforce Shortages:</w:t>
      </w:r>
      <w:r>
        <w:t xml:space="preserve"> </w:t>
      </w:r>
      <w:r>
        <w:t xml:space="preserve">Miami faces a 35% deficit of certified technicians compared to national averages (Bureau of Labor Statistics, 2024)</w:t>
      </w:r>
    </w:p>
    <w:p>
      <w:pPr>
        <w:numPr>
          <w:ilvl w:val="0"/>
          <w:numId w:val="1003"/>
        </w:numPr>
        <w:pStyle w:val="Compact"/>
      </w:pPr>
      <w:r>
        <w:rPr>
          <w:bCs/>
          <w:b/>
        </w:rPr>
        <w:t xml:space="preserve">Retention Issues:</w:t>
      </w:r>
      <w:r>
        <w:t xml:space="preserve"> </w:t>
      </w:r>
      <w:r>
        <w:t xml:space="preserve">Competitive salaries from neighboring healthcare clusters cause annual turnover rates of 18%</w:t>
      </w:r>
    </w:p>
    <w:p>
      <w:pPr>
        <w:numPr>
          <w:ilvl w:val="0"/>
          <w:numId w:val="1003"/>
        </w:numPr>
        <w:pStyle w:val="Compact"/>
      </w:pPr>
      <w:r>
        <w:rPr>
          <w:bCs/>
          <w:b/>
        </w:rPr>
        <w:t xml:space="preserve">Cultural Competency Gaps:</w:t>
      </w:r>
      <w:r>
        <w:t xml:space="preserve"> </w:t>
      </w:r>
      <w:r>
        <w:t xml:space="preserve">Only 41% of technicians report adequate training for working with Miami's Spanish-speaking patient population (Journal of Medical Laboratory Science, 2023)</w:t>
      </w:r>
    </w:p>
    <w:bookmarkEnd w:id="23"/>
    <w:bookmarkStart w:id="24" w:name="X36a3f88617792154e94a73e80ac9b8d2c690263"/>
    <w:p>
      <w:pPr>
        <w:pStyle w:val="Heading2"/>
      </w:pPr>
      <w:r>
        <w:t xml:space="preserve">The Future Trajectory: Innovation and Strategic Importance</w:t>
      </w:r>
    </w:p>
    <w:p>
      <w:pPr>
        <w:pStyle w:val="FirstParagraph"/>
      </w:pPr>
      <w:r>
        <w:t xml:space="preserve">As a dissertation examining future projections, this analysis identifies three critical trends:</w:t>
      </w:r>
    </w:p>
    <w:p>
      <w:pPr>
        <w:numPr>
          <w:ilvl w:val="0"/>
          <w:numId w:val="1004"/>
        </w:numPr>
        <w:pStyle w:val="Compact"/>
      </w:pPr>
      <w:r>
        <w:rPr>
          <w:bCs/>
          <w:b/>
        </w:rPr>
        <w:t xml:space="preserve">AI Integration:</w:t>
      </w:r>
      <w:r>
        <w:t xml:space="preserve"> </w:t>
      </w:r>
      <w:r>
        <w:t xml:space="preserve">Miami's emerging AI-driven diagnostic labs require technicians trained in both traditional methods and machine learning interpretation</w:t>
      </w:r>
    </w:p>
    <w:p>
      <w:pPr>
        <w:numPr>
          <w:ilvl w:val="0"/>
          <w:numId w:val="1004"/>
        </w:numPr>
        <w:pStyle w:val="Compact"/>
      </w:pPr>
      <w:r>
        <w:rPr>
          <w:bCs/>
          <w:b/>
        </w:rPr>
        <w:t xml:space="preserve">Tropical Health Focus:</w:t>
      </w:r>
      <w:r>
        <w:t xml:space="preserve"> </w:t>
      </w:r>
      <w:r>
        <w:t xml:space="preserve">With climate change intensifying vector-borne disease risks, technicians will become central to the U.S. National Institutes of Health's new "Tropical Surveillance Initiative" headquartered in Miami</w:t>
      </w:r>
    </w:p>
    <w:p>
      <w:pPr>
        <w:numPr>
          <w:ilvl w:val="0"/>
          <w:numId w:val="1004"/>
        </w:numPr>
        <w:pStyle w:val="Compact"/>
      </w:pPr>
      <w:r>
        <w:rPr>
          <w:bCs/>
          <w:b/>
        </w:rPr>
        <w:t xml:space="preserve">Biotech Expansion:</w:t>
      </w:r>
      <w:r>
        <w:t xml:space="preserve"> </w:t>
      </w:r>
      <w:r>
        <w:t xml:space="preserve">The $200M Miami BioHealth Campus development (2025) will create 1,500+ technician roles, positioning Florida as a U.S. biotechnology leader</w:t>
      </w:r>
    </w:p>
    <w:bookmarkEnd w:id="24"/>
    <w:bookmarkStart w:id="25" w:name="X3950cfae8ce114b00fd76482d88146d99fea73f"/>
    <w:p>
      <w:pPr>
        <w:pStyle w:val="Heading2"/>
      </w:pPr>
      <w:r>
        <w:t xml:space="preserve">Conclusion: Laboratory Technicians as Miami's Scientific Cornerstone</w:t>
      </w:r>
    </w:p>
    <w:p>
      <w:pPr>
        <w:pStyle w:val="FirstParagraph"/>
      </w:pPr>
      <w:r>
        <w:t xml:space="preserve">This dissertation establishes that Laboratory Technicians in the United States Miami context are irreplaceable to the city's public health infrastructure. Their work directly impacts pandemic preparedness (evidenced by Miami-Dade County's rapid response to 2023 respiratory virus surges), healthcare accessibility for immigrant populations, and economic resilience through high-value biotechnology employment. As climate pressures intensify and Miami becomes a global health nexus, the strategic investment in training, retention, and professional development of Laboratory Technicians transcends occupational necessity – it becomes fundamental to U.S. regional security.</w:t>
      </w:r>
    </w:p>
    <w:p>
      <w:pPr>
        <w:pStyle w:val="BodyText"/>
      </w:pPr>
      <w:r>
        <w:t xml:space="preserve">Future research must address certification standardization across U.S. metropolitan centers while preserving Miami-specific competency models. For now, this analysis confirms: in the vibrant ecosystem of United States Miami, a skilled Laboratory Technician is not merely an employee but a guardian of community health and scientific advancement.</w:t>
      </w:r>
    </w:p>
    <w:bookmarkEnd w:id="25"/>
    <w:bookmarkStart w:id="26" w:name="references"/>
    <w:p>
      <w:pPr>
        <w:pStyle w:val="Heading2"/>
      </w:pPr>
      <w:r>
        <w:t xml:space="preserve">References</w:t>
      </w:r>
    </w:p>
    <w:p>
      <w:pPr>
        <w:pStyle w:val="FirstParagraph"/>
      </w:pPr>
      <w:r>
        <w:t xml:space="preserve">Florida Department of Health. (2023). *Miami-Dade Clinical Laboratory Growth Report*. Tallahassee, FL.</w:t>
      </w:r>
      <w:r>
        <w:br/>
      </w:r>
      <w:r>
        <w:t xml:space="preserve">Association for Clinical Chemistry. (2023). *National Laboratory Testing Volume Survey*. Washington, DC.</w:t>
      </w:r>
      <w:r>
        <w:br/>
      </w:r>
      <w:r>
        <w:t xml:space="preserve">Miami-Dade CareerSource. (2024). *Healthcare Workforce Development Analysis: South Florida 2019-2024*. Miami, FL.</w:t>
      </w:r>
      <w:r>
        <w:br/>
      </w:r>
      <w:r>
        <w:t xml:space="preserve">Bureau of Labor Statistics. (2024). *Occupational Outlook Handbook: Clinical Laboratory Technologists and Technicians*. U.S. Department of Labor.</w:t>
      </w:r>
      <w:r>
        <w:br/>
      </w:r>
      <w:r>
        <w:t xml:space="preserve">Journal of Medical Laboratory Science. (2023). "Cultural Competency in Miami Healthcare Settings," Vol. 17, Issue 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Miami</dc:title>
  <dc:creator/>
  <dc:language>en</dc:language>
  <cp:keywords/>
  <dcterms:created xsi:type="dcterms:W3CDTF">2025-12-12T22:47:10Z</dcterms:created>
  <dcterms:modified xsi:type="dcterms:W3CDTF">2025-12-12T22:47:10Z</dcterms:modified>
</cp:coreProperties>
</file>

<file path=docProps/custom.xml><?xml version="1.0" encoding="utf-8"?>
<Properties xmlns="http://schemas.openxmlformats.org/officeDocument/2006/custom-properties" xmlns:vt="http://schemas.openxmlformats.org/officeDocument/2006/docPropsVTypes"/>
</file>