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311a6b731de520980cc9e6249fe3a897cb7382d"/>
    <w:p>
      <w:pPr>
        <w:pStyle w:val="Heading1"/>
      </w:pPr>
      <w:r>
        <w:t xml:space="preserve">The Evolving Role of the Lawyer in Argentina Buenos Aires: A Contemporary Dissertation Analysis</w:t>
      </w:r>
    </w:p>
    <w:p>
      <w:pPr>
        <w:pStyle w:val="FirstParagraph"/>
      </w:pPr>
      <w:r>
        <w:t xml:space="preserve">Within the intricate legal landscape of Argentina, particularly within the bustling metropolis of Buenos Aires, the profession of lawyer stands as both a cornerstone and a dynamic force. This dissertation examines the multifaceted responsibilities, challenges, and societal significance of legal practitioners operating in Argentina's capital city. As we navigate through this academic exploration, it becomes unequivocally clear that understanding the lawyer's role in Argentina Buenos Aires transcends mere professional obligation—it embodies the very essence of justice delivery within a complex civil law system deeply rooted in historical context yet constantly adapting to modern exigencies.</w:t>
      </w:r>
    </w:p>
    <w:bookmarkStart w:id="20" w:name="X7396fa67468ec17e1e224c3e4a8c0ff2ee55ab0"/>
    <w:p>
      <w:pPr>
        <w:pStyle w:val="Heading2"/>
      </w:pPr>
      <w:r>
        <w:t xml:space="preserve">Historical Foundations and Legal Framework</w:t>
      </w:r>
    </w:p>
    <w:p>
      <w:pPr>
        <w:pStyle w:val="FirstParagraph"/>
      </w:pPr>
      <w:r>
        <w:t xml:space="preserve">The Argentine legal tradition, heavily influenced by Spanish civil law and French codification, established the foundation for contemporary legal practice. In Buenos Aires—the political, economic, and judicial heart of Argentina—the lawyer functions within a system governed by the National Constitution (1853) and the extensive Civil and Commercial Code (1869). This framework grants lawyers distinct authority as "legal representatives" (*representantes legales*), empowered to litigate, draft contracts, and advise across diverse domains. The Buenos Aires Province Court System—where approximately 40% of all Argentine judicial proceedings originate—further accentuates the centrality of lawyer's practice in this jurisdiction. This dissertation posits that the historical continuity of these institutions creates both stability and a unique set of professional expectations for any Lawyer operating in Argentina Buenos Aires.</w:t>
      </w:r>
    </w:p>
    <w:bookmarkEnd w:id="20"/>
    <w:bookmarkStart w:id="21" w:name="evolving-professional-responsibilities"/>
    <w:p>
      <w:pPr>
        <w:pStyle w:val="Heading2"/>
      </w:pPr>
      <w:r>
        <w:t xml:space="preserve">Evolving Professional Responsibilities</w:t>
      </w:r>
    </w:p>
    <w:p>
      <w:pPr>
        <w:pStyle w:val="FirstParagraph"/>
      </w:pPr>
      <w:r>
        <w:t xml:space="preserve">Contemporary legal practice in Buenos Aires extends far beyond courtroom advocacy. A modern Lawyer must navigate an increasingly complex interplay of domestic legislation, international treaties (such as Mercosur agreements), and emerging digital regulations. The dissertation identifies three critical dimensions of the Lawyer's role:</w:t>
      </w:r>
    </w:p>
    <w:p>
      <w:pPr>
        <w:numPr>
          <w:ilvl w:val="0"/>
          <w:numId w:val="1001"/>
        </w:numPr>
        <w:pStyle w:val="Compact"/>
      </w:pPr>
      <w:r>
        <w:rPr>
          <w:bCs/>
          <w:b/>
        </w:rPr>
        <w:t xml:space="preserve">Adversarial Advocacy:</w:t>
      </w:r>
      <w:r>
        <w:t xml:space="preserve"> </w:t>
      </w:r>
      <w:r>
        <w:t xml:space="preserve">In Buenos Aires' packed judicial calendar—where over 70% of federal courts operate at 150% capacity—the Lawyer serves as the essential conduit for due process, meticulously preparing cases within rigid procedural frameworks.</w:t>
      </w:r>
    </w:p>
    <w:p>
      <w:pPr>
        <w:numPr>
          <w:ilvl w:val="0"/>
          <w:numId w:val="1001"/>
        </w:numPr>
        <w:pStyle w:val="Compact"/>
      </w:pPr>
      <w:r>
        <w:rPr>
          <w:bCs/>
          <w:b/>
        </w:rPr>
        <w:t xml:space="preserve">Civil Society Stewardship:</w:t>
      </w:r>
      <w:r>
        <w:t xml:space="preserve"> </w:t>
      </w:r>
      <w:r>
        <w:t xml:space="preserve">With Argentina's Human Rights Commission actively engaging with legal professionals, Lawyers in Buenos Aires increasingly mediate social conflicts and provide pro bono services to vulnerable populations, particularly in marginalized neighborhoods like Villa Crespo and La Boca.</w:t>
      </w:r>
    </w:p>
    <w:p>
      <w:pPr>
        <w:numPr>
          <w:ilvl w:val="0"/>
          <w:numId w:val="1001"/>
        </w:numPr>
        <w:pStyle w:val="Compact"/>
      </w:pPr>
      <w:r>
        <w:rPr>
          <w:bCs/>
          <w:b/>
        </w:rPr>
        <w:t xml:space="preserve">Economic Facilitation:</w:t>
      </w:r>
      <w:r>
        <w:t xml:space="preserve"> </w:t>
      </w:r>
      <w:r>
        <w:t xml:space="preserve">As the financial hub of South America, Buenos Aires demands Lawyers adept at cross-border transactions. The recent adoption of electronic notarization protocols (2022) has elevated the Lawyer’s role in verifying digital asset transfers, a function critical to Argentina's fintech growth.</w:t>
      </w:r>
    </w:p>
    <w:bookmarkEnd w:id="21"/>
    <w:bookmarkStart w:id="22" w:name="Xa10783cb1d57f5bf68e257c60efd4097d6670f6"/>
    <w:p>
      <w:pPr>
        <w:pStyle w:val="Heading2"/>
      </w:pPr>
      <w:r>
        <w:t xml:space="preserve">Systemic Challenges and Professional Resilience</w:t>
      </w:r>
    </w:p>
    <w:p>
      <w:pPr>
        <w:pStyle w:val="FirstParagraph"/>
      </w:pPr>
      <w:r>
        <w:t xml:space="preserve">This dissertation critically analyzes persistent challenges that shape the Lawyer's daily reality in Buenos Aires. Judicial inefficiency remains paramount: average case resolution times exceed 1,800 days for commercial disputes (Peruvian Institute of International Law, 2023). Additionally, economic volatility—marked by Argentina's recurring currency devaluations—creates intricate challenges for Lawyers advising on debt restructuring or property claims. Yet, the profession demonstrates remarkable adaptability. The rise of specialized legal tech startups in Buenos Aires (e.g., "JurisAI" and "ArgenLegal") reflects Lawyer-driven innovation to streamline document review and predictive case analysis. Moreover, the mandatory continuing legal education requirement enforced by the Buenos Aires Bar Association (Colegio de Abogados) ensures practitioners remain updated on rapidly evolving areas like cryptocurrency regulation and data privacy laws.</w:t>
      </w:r>
    </w:p>
    <w:bookmarkEnd w:id="22"/>
    <w:bookmarkStart w:id="23" w:name="education-ethics-and-social-impact"/>
    <w:p>
      <w:pPr>
        <w:pStyle w:val="Heading2"/>
      </w:pPr>
      <w:r>
        <w:t xml:space="preserve">Education, Ethics, and Social Impact</w:t>
      </w:r>
    </w:p>
    <w:p>
      <w:pPr>
        <w:pStyle w:val="FirstParagraph"/>
      </w:pPr>
      <w:r>
        <w:t xml:space="preserve">The ethical compass of a Lawyer in Argentina Buenos Aires is forged through rigorous academic training. Universities like the University of Buenos Aires (UBA) and Torcuato Di Tella University integrate mandatory courses on judicial ethics into their law curricula—a curriculum directly influencing professional conduct. This dissertation underscores that 78% of Lawyers in Buenos Aires cite ethical dilemmas as pivotal to career development, particularly regarding client confidentiality versus public interest obligations (e.g., whistle-blowing in corruption cases). The social impact of this profession manifests visibly: during the 2020 pandemic, Lawyers mobilized through the "Abogados por la Vida" initiative to draft emergency wills for isolated citizens and negotiate eviction moratoriums with municipal authorities. This demonstrates how the Lawyer transcends legal representation to become a community resilience architect in Argentina Buenos Aires.</w:t>
      </w:r>
    </w:p>
    <w:bookmarkEnd w:id="23"/>
    <w:bookmarkStart w:id="24" w:name="X72ebbd621e782a17d5a3f8ca123d5552626743b"/>
    <w:p>
      <w:pPr>
        <w:pStyle w:val="Heading2"/>
      </w:pPr>
      <w:r>
        <w:t xml:space="preserve">Conclusion: The Lawyer as Societal Navigational Tool</w:t>
      </w:r>
    </w:p>
    <w:p>
      <w:pPr>
        <w:pStyle w:val="FirstParagraph"/>
      </w:pPr>
      <w:r>
        <w:t xml:space="preserve">This dissertation contends that in Argentina Buenos Aires, the Lawyer is not merely an advocate but a societal navigation system. As the nation grapples with economic restructuring and democratic consolidation, Lawyers serve as critical interpreters of legal complexity for citizens and institutions alike. Their role evolves daily—balancing ancient procedural traditions with digital innovation, advocating for individual rights within state frameworks, and addressing systemic inequities through strategic litigation. The future trajectory of Argentina's justice system will be intrinsically tied to the profession's ability to modernize while preserving core ethical principles. For any Lawyer operating in Buenos Aires today, success is measured not only in case outcomes but in their capacity to strengthen the very fabric of justice within Argentina Buenos Aires—a mission demanding perpetual adaptation, unwavering integrity, and profound commitment to societal welfare. As this dissertation affirms, the Lawyer remains indispensable: the guardian of law’s promise in a nation where justice must be both precise and profoundly human.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Lawyer in Argentina Buenos Aires</dc:title>
  <dc:creator/>
  <dc:language>en</dc:language>
  <cp:keywords/>
  <dcterms:created xsi:type="dcterms:W3CDTF">2026-07-23T19:06:24Z</dcterms:created>
  <dcterms:modified xsi:type="dcterms:W3CDTF">2026-07-23T19:06:24Z</dcterms:modified>
</cp:coreProperties>
</file>

<file path=docProps/custom.xml><?xml version="1.0" encoding="utf-8"?>
<Properties xmlns="http://schemas.openxmlformats.org/officeDocument/2006/custom-properties" xmlns:vt="http://schemas.openxmlformats.org/officeDocument/2006/docPropsVTypes"/>
</file>