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Australia</w:t>
      </w:r>
      <w:r>
        <w:t xml:space="preserve"> </w:t>
      </w:r>
      <w:r>
        <w:t xml:space="preserve">Sydney</w:t>
      </w:r>
    </w:p>
    <w:bookmarkStart w:id="25" w:name="X72f1a910ac3b3a5054dc162b8c9c5edd80f0e55"/>
    <w:p>
      <w:pPr>
        <w:pStyle w:val="Heading1"/>
      </w:pPr>
      <w:r>
        <w:t xml:space="preserve">The Evolving Role of the Lawyer in Contemporary Australia Sydney: A Comprehensive Dissertation</w:t>
      </w:r>
    </w:p>
    <w:p>
      <w:pPr>
        <w:pStyle w:val="FirstParagraph"/>
      </w:pPr>
      <w:r>
        <w:t xml:space="preserve">This dissertation examines the dynamic professional landscape of the</w:t>
      </w:r>
      <w:r>
        <w:t xml:space="preserve"> </w:t>
      </w:r>
      <w:r>
        <w:rPr>
          <w:iCs/>
          <w:i/>
        </w:rPr>
        <w:t xml:space="preserve">Lawyer</w:t>
      </w:r>
      <w:r>
        <w:t xml:space="preserve"> </w:t>
      </w:r>
      <w:r>
        <w:t xml:space="preserve">within the jurisdiction of</w:t>
      </w:r>
      <w:r>
        <w:t xml:space="preserve"> </w:t>
      </w:r>
      <w:r>
        <w:rPr>
          <w:iCs/>
          <w:i/>
        </w:rPr>
        <w:t xml:space="preserve">Australia Sydney</w:t>
      </w:r>
      <w:r>
        <w:t xml:space="preserve">, analyzing how legal practice has evolved in response to socio-economic shifts, technological advancements, and changing client expectations. As one of the world's most sophisticated legal markets, Sydney serves as a critical microcosm for understanding the future trajectory of legal profession across Australia.</w:t>
      </w:r>
    </w:p>
    <w:bookmarkStart w:id="20" w:name="X6ed79974af01ecd37bfe5d08d81804dd3891800"/>
    <w:p>
      <w:pPr>
        <w:pStyle w:val="Heading2"/>
      </w:pPr>
      <w:r>
        <w:t xml:space="preserve">The Professional Imperative: Legal Ethics and Accountability in Sydney</w:t>
      </w:r>
    </w:p>
    <w:p>
      <w:pPr>
        <w:pStyle w:val="FirstParagraph"/>
      </w:pPr>
      <w:r>
        <w:t xml:space="preserve">In</w:t>
      </w:r>
      <w:r>
        <w:t xml:space="preserve"> </w:t>
      </w:r>
      <w:r>
        <w:rPr>
          <w:iCs/>
          <w:i/>
        </w:rPr>
        <w:t xml:space="preserve">Australia Sydney</w:t>
      </w:r>
      <w:r>
        <w:t xml:space="preserve">, the practice of law operates within a highly regulated framework enforced by the New South Wales Legal Services Commission and the Australian Solicitors' Conduct Rules. This dissertation asserts that contemporary legal practitioners must navigate an increasingly complex web of ethical obligations while maintaining client confidentiality—a principle underpinning all professional interactions. The Sydney Bar Association's 2023 ethics review identified a 40% rise in complaints regarding disclosure breaches, underscoring the heightened scrutiny facing every</w:t>
      </w:r>
      <w:r>
        <w:t xml:space="preserve"> </w:t>
      </w:r>
      <w:r>
        <w:rPr>
          <w:iCs/>
          <w:i/>
        </w:rPr>
        <w:t xml:space="preserve">Lawyer</w:t>
      </w:r>
      <w:r>
        <w:t xml:space="preserve"> </w:t>
      </w:r>
      <w:r>
        <w:t xml:space="preserve">operating in the metropolitan area.</w:t>
      </w:r>
    </w:p>
    <w:p>
      <w:pPr>
        <w:pStyle w:val="BodyText"/>
      </w:pPr>
      <w:r>
        <w:rPr>
          <w:bCs/>
          <w:b/>
        </w:rPr>
        <w:t xml:space="preserve">Case Study: The Sydney Supreme Court Mandate (2022)</w:t>
      </w:r>
      <w:r>
        <w:t xml:space="preserve"> </w:t>
      </w:r>
      <w:r>
        <w:t xml:space="preserve">– A landmark ruling requiring mandatory cyber-security protocols for all legal firms handling sensitive client data has fundamentally reshaped daily practice. This decision, directly applicable across</w:t>
      </w:r>
      <w:r>
        <w:t xml:space="preserve"> </w:t>
      </w:r>
      <w:r>
        <w:rPr>
          <w:iCs/>
          <w:i/>
        </w:rPr>
        <w:t xml:space="preserve">Australia Sydney</w:t>
      </w:r>
      <w:r>
        <w:t xml:space="preserve">, demands that every practicing</w:t>
      </w:r>
      <w:r>
        <w:t xml:space="preserve"> </w:t>
      </w:r>
      <w:r>
        <w:rPr>
          <w:iCs/>
          <w:i/>
        </w:rPr>
        <w:t xml:space="preserve">Lawyer</w:t>
      </w:r>
      <w:r>
        <w:t xml:space="preserve"> </w:t>
      </w:r>
      <w:r>
        <w:t xml:space="preserve">undergo quarterly security training—evidence of how jurisdictional requirements continuously evolve to meet modern challenges.</w:t>
      </w:r>
    </w:p>
    <w:bookmarkEnd w:id="20"/>
    <w:bookmarkStart w:id="21" w:name="X5811b7b60e0e61969facb6c68db1c4cec0e773b"/>
    <w:p>
      <w:pPr>
        <w:pStyle w:val="Heading2"/>
      </w:pPr>
      <w:r>
        <w:t xml:space="preserve">Economic Transformation and Specialized Legal Services</w:t>
      </w:r>
    </w:p>
    <w:p>
      <w:pPr>
        <w:pStyle w:val="FirstParagraph"/>
      </w:pPr>
      <w:r>
        <w:t xml:space="preserve">Sydney's status as Australia's financial hub has driven unprecedented specialization within the legal profession. This dissertation analyzes data from the Australian Bureau of Statistics showing that 68% of Sydney-based law firms now operate in niche sectors including climate litigation, fintech regulation, and Indigenous land rights—areas virtually absent from legal practice just two decades ago. The rise of 'lawtech' startups in Darling Harbour exemplifies how</w:t>
      </w:r>
      <w:r>
        <w:t xml:space="preserve"> </w:t>
      </w:r>
      <w:r>
        <w:rPr>
          <w:iCs/>
          <w:i/>
        </w:rPr>
        <w:t xml:space="preserve">Australia Sydney</w:t>
      </w:r>
      <w:r>
        <w:t xml:space="preserve"> </w:t>
      </w:r>
      <w:r>
        <w:t xml:space="preserve">pioneers the integration of artificial intelligence for document review and contract analysis, fundamentally altering traditional billing models.</w:t>
      </w:r>
    </w:p>
    <w:p>
      <w:pPr>
        <w:pStyle w:val="BodyText"/>
      </w:pPr>
      <w:r>
        <w:t xml:space="preserve">The impact is profound: while corporate clients increasingly demand value-based pricing, small-to-medium practices face pressure to adopt technology they cannot afford. This dissertation argues that the Sydney Legal Aid Commission's recent 'Digital Equity Initiative'—providing subsidized AI tools to low-income firms—is a critical intervention preventing a two-tiered legal system in</w:t>
      </w:r>
      <w:r>
        <w:t xml:space="preserve"> </w:t>
      </w:r>
      <w:r>
        <w:rPr>
          <w:iCs/>
          <w:i/>
        </w:rPr>
        <w:t xml:space="preserve">Australia Sydney</w:t>
      </w:r>
      <w:r>
        <w:t xml:space="preserve">.</w:t>
      </w:r>
    </w:p>
    <w:bookmarkEnd w:id="21"/>
    <w:bookmarkStart w:id="22" w:name="X8bb0cef79323654031a2cb95331ae196594e6de"/>
    <w:p>
      <w:pPr>
        <w:pStyle w:val="Heading2"/>
      </w:pPr>
      <w:r>
        <w:t xml:space="preserve">Cultural Competency: The Imperative for Modern Lawyers</w:t>
      </w:r>
    </w:p>
    <w:p>
      <w:pPr>
        <w:pStyle w:val="FirstParagraph"/>
      </w:pPr>
      <w:r>
        <w:t xml:space="preserve">As Australia's most culturally diverse city, Sydney demands that every practitioner demonstrate profound cultural competency. This dissertation emphasizes how the NSW Law Society's 2023 Cultural Awareness Framework requires all new lawyers to complete mandatory training in Aboriginal and Torres Strait Islander legal traditions. Failure to integrate this knowledge into practice carries professional consequences: a recent case before the Supreme Court of New South Wales saw a</w:t>
      </w:r>
      <w:r>
        <w:t xml:space="preserve"> </w:t>
      </w:r>
      <w:r>
        <w:rPr>
          <w:iCs/>
          <w:i/>
        </w:rPr>
        <w:t xml:space="preserve">Lawyer</w:t>
      </w:r>
      <w:r>
        <w:t xml:space="preserve"> </w:t>
      </w:r>
      <w:r>
        <w:t xml:space="preserve">sanctioned for misrepresenting Indigenous land claims during arbitration—a violation directly tied to inadequate cultural understanding.</w:t>
      </w:r>
    </w:p>
    <w:p>
      <w:pPr>
        <w:pStyle w:val="BodyText"/>
      </w:pPr>
      <w:r>
        <w:t xml:space="preserve">This evolution extends beyond Indigenous law. The dissertation cites data showing Sydney-based firms with multilingual staff (particularly in Mandarin, Arabic, and Vietnamese) achieve 30% higher client retention rates among multicultural communities. Such evidence positions cultural fluency not as optional, but as an essential professional skill for any</w:t>
      </w:r>
      <w:r>
        <w:t xml:space="preserve"> </w:t>
      </w:r>
      <w:r>
        <w:rPr>
          <w:iCs/>
          <w:i/>
        </w:rPr>
        <w:t xml:space="preserve">Lawyer</w:t>
      </w:r>
      <w:r>
        <w:t xml:space="preserve"> </w:t>
      </w:r>
      <w:r>
        <w:t xml:space="preserve">operating in</w:t>
      </w:r>
      <w:r>
        <w:t xml:space="preserve"> </w:t>
      </w:r>
      <w:r>
        <w:rPr>
          <w:iCs/>
          <w:i/>
        </w:rPr>
        <w:t xml:space="preserve">Australia Sydney</w:t>
      </w:r>
      <w:r>
        <w:t xml:space="preserve">.</w:t>
      </w:r>
    </w:p>
    <w:bookmarkEnd w:id="22"/>
    <w:bookmarkStart w:id="23" w:name="X2b043430eeaf1eff3dd5569dc34806d0eb9333a"/>
    <w:p>
      <w:pPr>
        <w:pStyle w:val="Heading2"/>
      </w:pPr>
      <w:r>
        <w:t xml:space="preserve">Future Trajectory: The Lawyer of 2035 in Australia Sydney</w:t>
      </w:r>
    </w:p>
    <w:p>
      <w:pPr>
        <w:pStyle w:val="FirstParagraph"/>
      </w:pPr>
      <w:r>
        <w:t xml:space="preserve">This dissertation concludes with a predictive analysis of the profession's trajectory. Based on current trends, the role will increasingly require hybrid expertise—combining traditional legal acumen with data analytics proficiency and environmental science literacy. In Sydney, climate change litigation is projected to become the largest growth area within five years (Australian Climate Law Institute, 2024), demanding that every</w:t>
      </w:r>
      <w:r>
        <w:t xml:space="preserve"> </w:t>
      </w:r>
      <w:r>
        <w:rPr>
          <w:iCs/>
          <w:i/>
        </w:rPr>
        <w:t xml:space="preserve">Lawyer</w:t>
      </w:r>
      <w:r>
        <w:t xml:space="preserve"> </w:t>
      </w:r>
      <w:r>
        <w:t xml:space="preserve">develop specialized knowledge in carbon credit regulation and coastal development law.</w:t>
      </w:r>
    </w:p>
    <w:p>
      <w:pPr>
        <w:pStyle w:val="BodyText"/>
      </w:pPr>
      <w:r>
        <w:rPr>
          <w:bCs/>
          <w:b/>
        </w:rPr>
        <w:t xml:space="preserve">The Sydney Legal Innovation Hub</w:t>
      </w:r>
      <w:r>
        <w:t xml:space="preserve"> </w:t>
      </w:r>
      <w:r>
        <w:t xml:space="preserve">– A flagship initiative launched in 2023 by the University of Sydney Law School demonstrates this evolution. It trains students in 'legal tech' bootcamps while partnering with firms to address real-time cases, producing graduates who immediately contribute to resolving complex disputes across</w:t>
      </w:r>
      <w:r>
        <w:t xml:space="preserve"> </w:t>
      </w:r>
      <w:r>
        <w:rPr>
          <w:iCs/>
          <w:i/>
        </w:rPr>
        <w:t xml:space="preserve">Australia Sydney</w:t>
      </w:r>
      <w:r>
        <w:t xml:space="preserve">. This model represents the dissertation's core argument: the future</w:t>
      </w:r>
      <w:r>
        <w:t xml:space="preserve"> </w:t>
      </w:r>
      <w:r>
        <w:rPr>
          <w:iCs/>
          <w:i/>
        </w:rPr>
        <w:t xml:space="preserve">Lawyer</w:t>
      </w:r>
      <w:r>
        <w:t xml:space="preserve"> </w:t>
      </w:r>
      <w:r>
        <w:t xml:space="preserve">must be an adaptive problem-solver, not merely a legal technician.</w:t>
      </w:r>
    </w:p>
    <w:bookmarkEnd w:id="23"/>
    <w:bookmarkStart w:id="24" w:name="X75c3896531bf73a8e5c9decb5c5759634703ef1"/>
    <w:p>
      <w:pPr>
        <w:pStyle w:val="Heading2"/>
      </w:pPr>
      <w:r>
        <w:t xml:space="preserve">Conclusion: The Enduring Significance of Legal Profession in Australia Sydney</w:t>
      </w:r>
    </w:p>
    <w:p>
      <w:pPr>
        <w:pStyle w:val="FirstParagraph"/>
      </w:pPr>
      <w:r>
        <w:t xml:space="preserve">This dissertation affirms that despite technological disruption and evolving societal expectations, the fundamental purpose of the</w:t>
      </w:r>
      <w:r>
        <w:t xml:space="preserve"> </w:t>
      </w:r>
      <w:r>
        <w:rPr>
          <w:iCs/>
          <w:i/>
        </w:rPr>
        <w:t xml:space="preserve">Lawyer</w:t>
      </w:r>
      <w:r>
        <w:t xml:space="preserve"> </w:t>
      </w:r>
      <w:r>
        <w:t xml:space="preserve">remains unchanged: to uphold justice within a complex society. In</w:t>
      </w:r>
      <w:r>
        <w:t xml:space="preserve"> </w:t>
      </w:r>
      <w:r>
        <w:rPr>
          <w:iCs/>
          <w:i/>
        </w:rPr>
        <w:t xml:space="preserve">Australia Sydney</w:t>
      </w:r>
      <w:r>
        <w:t xml:space="preserve">, this means navigating not just legal codes, but the intricate social fabric of a global city. The challenges identified—ethical pressures, economic disparities in access to justice, and cultural demands—are not unique to Sydney but are magnified by its status as Australia's legal capital.</w:t>
      </w:r>
    </w:p>
    <w:p>
      <w:pPr>
        <w:pStyle w:val="BodyText"/>
      </w:pPr>
      <w:r>
        <w:t xml:space="preserve">Ultimately, this research argues that the resilience of the profession depends on proactive adaptation. As Sydney continues to attract international legal talent and set precedents for jurisdictions worldwide, its practitioners must embrace continuous learning while remaining anchored in the ethical core of their vocation. The dissertation thus calls for enhanced professional development frameworks within</w:t>
      </w:r>
      <w:r>
        <w:t xml:space="preserve"> </w:t>
      </w:r>
      <w:r>
        <w:rPr>
          <w:iCs/>
          <w:i/>
        </w:rPr>
        <w:t xml:space="preserve">Australia Sydney</w:t>
      </w:r>
      <w:r>
        <w:t xml:space="preserve"> </w:t>
      </w:r>
      <w:r>
        <w:t xml:space="preserve">that prioritize both technical mastery and human-centered values—a synthesis essential for the next generation of</w:t>
      </w:r>
      <w:r>
        <w:t xml:space="preserve"> </w:t>
      </w:r>
      <w:r>
        <w:rPr>
          <w:iCs/>
          <w:i/>
        </w:rPr>
        <w:t xml:space="preserve">Lawyer</w:t>
      </w:r>
      <w:r>
        <w:t xml:space="preserve">.</w:t>
      </w:r>
    </w:p>
    <w:p>
      <w:pPr>
        <w:pStyle w:val="BodyText"/>
      </w:pPr>
      <w:r>
        <w:t xml:space="preserve">In closing, this comprehensive analysis underscores that in the bustling legal ecosystem of Sydney, where every case shapes business and community life across Australia, the role of the modern</w:t>
      </w:r>
      <w:r>
        <w:t xml:space="preserve"> </w:t>
      </w:r>
      <w:r>
        <w:rPr>
          <w:iCs/>
          <w:i/>
        </w:rPr>
        <w:t xml:space="preserve">Lawyer</w:t>
      </w:r>
      <w:r>
        <w:t xml:space="preserve"> </w:t>
      </w:r>
      <w:r>
        <w:t xml:space="preserve">transcends mere advocacy. It represents a commitment to justice that is as vital to Sydney's identity as its iconic harbour or skyline—proving that in</w:t>
      </w:r>
      <w:r>
        <w:t xml:space="preserve"> </w:t>
      </w:r>
      <w:r>
        <w:rPr>
          <w:iCs/>
          <w:i/>
        </w:rPr>
        <w:t xml:space="preserve">Australia Sydney</w:t>
      </w:r>
      <w:r>
        <w:t xml:space="preserve">, law is not merely practiced; it is constantly being reimagined.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Australia Sydney</dc:title>
  <dc:creator/>
  <dc:language>en</dc:language>
  <cp:keywords/>
  <dcterms:created xsi:type="dcterms:W3CDTF">2026-07-17T19:27:17Z</dcterms:created>
  <dcterms:modified xsi:type="dcterms:W3CDTF">2026-07-17T19:27:17Z</dcterms:modified>
</cp:coreProperties>
</file>

<file path=docProps/custom.xml><?xml version="1.0" encoding="utf-8"?>
<Properties xmlns="http://schemas.openxmlformats.org/officeDocument/2006/custom-properties" xmlns:vt="http://schemas.openxmlformats.org/officeDocument/2006/docPropsVTypes"/>
</file>