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Lawyer</w:t>
      </w:r>
    </w:p>
    <w:bookmarkStart w:id="26" w:name="X8322eaa74112e1898b37c23173c1efa40653708"/>
    <w:p>
      <w:pPr>
        <w:pStyle w:val="Heading1"/>
      </w:pPr>
      <w:r>
        <w:t xml:space="preserve">The Evolving Role of the Lawyer in Canada Montreal: An Analytical Dissertation</w:t>
      </w:r>
    </w:p>
    <w:p>
      <w:pPr>
        <w:pStyle w:val="FirstParagraph"/>
      </w:pPr>
      <w:r>
        <w:t xml:space="preserve">This dissertation examines the multifaceted professional landscape of the lawyer within the unique legal ecosystem of Canada Montreal. As a global city and the economic, cultural, and legal capital of Quebec, Montreal presents a distinctive context for legal practice that profoundly shapes the identity and responsibilities of every Lawyer operating within its borders. This analysis delves into the historical foundations, current challenges, professional requirements, and future trajectory of the Lawyer in this pivotal Canadian urban center.</w:t>
      </w:r>
    </w:p>
    <w:bookmarkStart w:id="20" w:name="Xb6872045a6210088c46caec9cd0399f7173281d"/>
    <w:p>
      <w:pPr>
        <w:pStyle w:val="Heading2"/>
      </w:pPr>
      <w:r>
        <w:t xml:space="preserve">Historical Foundations and Legal Distinctiveness</w:t>
      </w:r>
    </w:p>
    <w:p>
      <w:pPr>
        <w:pStyle w:val="FirstParagraph"/>
      </w:pPr>
      <w:r>
        <w:t xml:space="preserve">Montreal’s significance as a legal hub in Canada is deeply rooted in its history as a francophone city operating within the civil law tradition, a legacy inherited from France and distinct from the common law systems predominant across most of English-speaking Canada. This foundational difference, enshrined in Quebec's Civil Code, fundamentally shapes how every Lawyer approaches case preparation, argumentation, and client counseling. The presence of both French- and English-language legal systems within the same metropolitan area creates a complex yet dynamic environment where the Lawyer must navigate not only substantive law but also linguistic and cultural nuances. The Barreau du Québec (Quebec Bar), the professional body governing lawyers in Quebec, plays a central role in maintaining this distinct legal identity, ensuring adherence to provincial legislation while recognizing Montreal's position as Canada's second-largest city and a major international gateway.</w:t>
      </w:r>
    </w:p>
    <w:bookmarkEnd w:id="20"/>
    <w:bookmarkStart w:id="21" w:name="Xe977d875cf40b6f9fc8a9a950ef1df5baf83434"/>
    <w:p>
      <w:pPr>
        <w:pStyle w:val="Heading2"/>
      </w:pPr>
      <w:r>
        <w:t xml:space="preserve">Professional Pathway: Education and Admission in Canada Montreal</w:t>
      </w:r>
    </w:p>
    <w:p>
      <w:pPr>
        <w:pStyle w:val="FirstParagraph"/>
      </w:pPr>
      <w:r>
        <w:t xml:space="preserve">Becoming a Lawyer qualified to practice in Canada Montreal involves a rigorous educational path specific to Quebec’s civil law system. Aspiring Lawyers must complete an undergraduate law degree (LL.L.) from a recognized Quebec university, such as McGill University or Université de Montréal, followed by practical training at the École du Barreau du Québec. This intensive program uniquely prepares future lawyers for the intricacies of Quebec civil law and its application in Montreal courts. The requirement to be proficient in both French (the primary language of legal practice in Quebec) and English (crucial for federal matters, international business, and many Montreal clients) is non-negotiable for the modern Lawyer operating effectively within Canada's largest francophone metropolis. This bilingual competence is not merely a formality but a core professional expectation embedded in the very fabric of Montreal legal practice.</w:t>
      </w:r>
    </w:p>
    <w:bookmarkEnd w:id="21"/>
    <w:bookmarkStart w:id="22" w:name="X074c314c429814991424c6e86288a953f85ea67"/>
    <w:p>
      <w:pPr>
        <w:pStyle w:val="Heading2"/>
      </w:pPr>
      <w:r>
        <w:t xml:space="preserve">The Contemporary Legal Landscape in Montreal</w:t>
      </w:r>
    </w:p>
    <w:p>
      <w:pPr>
        <w:pStyle w:val="FirstParagraph"/>
      </w:pPr>
      <w:r>
        <w:t xml:space="preserve">Montreal functions as a microcosm of Canada's diverse legal needs. The Lawyer operating here faces cases spanning complex commercial litigation (often involving multinational corporations headquartered or with major offices in the city), intricate family law matters reflecting Montreal's multicultural population, sophisticated intellectual property disputes within a vibrant tech sector, and significant constitutional challenges. The city hosts the Quebec Court of Appeal and the Federal Court of Canada (Montreal Division), placing it at the epicenter of judicial activity for much of eastern Canada. Furthermore, Montreal’s status as a major port city necessitates specialized legal expertise in maritime law and international trade, areas where Canadian Lawyers with Montreal experience are particularly valued.</w:t>
      </w:r>
    </w:p>
    <w:bookmarkEnd w:id="22"/>
    <w:bookmarkStart w:id="23" w:name="Xb14c2800e8901927326894cabb7f254bd02ad1e"/>
    <w:p>
      <w:pPr>
        <w:pStyle w:val="Heading2"/>
      </w:pPr>
      <w:r>
        <w:t xml:space="preserve">Key Challenges Facing the Lawyer in Canada Montreal</w:t>
      </w:r>
    </w:p>
    <w:p>
      <w:pPr>
        <w:pStyle w:val="FirstParagraph"/>
      </w:pPr>
      <w:r>
        <w:t xml:space="preserve">The modern Lawyer in Canada Montreal navigates several distinct challenges. The paramount challenge remains the constant demand for bilingual proficiency across all levels of legal work – drafting pleadings, arguing before judges (often requiring translation or simultaneous interpretation), and communicating with clients. This is not merely a practical skill but a professional and ethical requirement under Quebec's Charter of the French Language and Barreau du Québec regulations. Another significant challenge is the integration of diverse cultural perspectives; Montreal’s population encompasses numerous ethnic communities, each with specific legal needs and communication styles, requiring cultural competence that transcends simple language ability. Additionally, the competitive legal market in a major Canadian city like Montreal necessitates continuous professional development and specialization to stand out among a large pool of highly qualified Lawyers.</w:t>
      </w:r>
    </w:p>
    <w:bookmarkEnd w:id="23"/>
    <w:bookmarkStart w:id="24" w:name="X0a79a102cf7554136930cc059a666897a6870b2"/>
    <w:p>
      <w:pPr>
        <w:pStyle w:val="Heading2"/>
      </w:pPr>
      <w:r>
        <w:t xml:space="preserve">Future Trajectory: Technology, Ethics, and Globalization</w:t>
      </w:r>
    </w:p>
    <w:p>
      <w:pPr>
        <w:pStyle w:val="FirstParagraph"/>
      </w:pPr>
      <w:r>
        <w:t xml:space="preserve">The future of the Lawyer in Canada Montreal will be increasingly shaped by technological advancements. Document review automation, AI-assisted legal research (though requiring critical oversight), and virtual court proceedings are becoming standard tools. Montreal law firms are actively integrating these technologies to enhance efficiency without compromising the core ethical duty of the Lawyer – zealous advocacy within legal bounds. Ethical considerations remain paramount, particularly regarding confidentiality in a diverse city and ensuring equitable access to justice for all Montreal residents, regardless of language or socioeconomic background. Furthermore, Montreal’s global connectivity positions its Lawyers as key players in Canada's international legal engagements. The ability to navigate both Quebec civil law and Canadian common law (for federal issues), alongside international conventions, is becoming an essential asset for the Lawyer aiming for a national or global practice based in Montreal.</w:t>
      </w:r>
    </w:p>
    <w:bookmarkEnd w:id="24"/>
    <w:bookmarkStart w:id="25" w:name="X942fc8f379e0b493d3c21581cd3a5a7f91bacce"/>
    <w:p>
      <w:pPr>
        <w:pStyle w:val="Heading2"/>
      </w:pPr>
      <w:r>
        <w:t xml:space="preserve">Conclusion: The Enduring Significance of the Montreal Lawyer</w:t>
      </w:r>
    </w:p>
    <w:p>
      <w:pPr>
        <w:pStyle w:val="FirstParagraph"/>
      </w:pPr>
      <w:r>
        <w:t xml:space="preserve">This dissertation underscores that the Lawyer operating within Canada Montreal occupies a uniquely positioned role within the Canadian legal profession. It is a role defined by profound respect for Quebec's civil law heritage, an absolute necessity for bilingual expertise, and constant engagement with the city's vibrant multiculturalism and economic dynamism. The Lawyer in Montreal is not merely practicing law; they are actively maintaining and adapting Canada's distinct legal tradition within one of its most important urban centers. As Montreal continues to evolve as a global city within Canada, the demands on the Lawyer will grow more complex, but so too will the opportunities to shape a progressive, inclusive, and highly effective legal system that serves both Quebec and the broader Canadian nation. The future of legal practice in Canada Montreal rests upon Lawyers who master both their specialized knowledge and their deep connection to this unique city's identity – proving indispensable not just locally, but nationally.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Practice in Canada Montreal: A Dissertation on the Modern Lawyer</dc:title>
  <dc:creator/>
  <dc:language>en</dc:language>
  <cp:keywords/>
  <dcterms:created xsi:type="dcterms:W3CDTF">2026-07-18T23:07:37Z</dcterms:created>
  <dcterms:modified xsi:type="dcterms:W3CDTF">2026-07-18T23:07:37Z</dcterms:modified>
</cp:coreProperties>
</file>

<file path=docProps/custom.xml><?xml version="1.0" encoding="utf-8"?>
<Properties xmlns="http://schemas.openxmlformats.org/officeDocument/2006/custom-properties" xmlns:vt="http://schemas.openxmlformats.org/officeDocument/2006/docPropsVTypes"/>
</file>