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Contemporary</w:t>
      </w:r>
      <w:r>
        <w:t xml:space="preserve"> </w:t>
      </w:r>
      <w:r>
        <w:t xml:space="preserve">Dissertation</w:t>
      </w:r>
    </w:p>
    <w:bookmarkStart w:id="28" w:name="X0cbeaa625dfb2dbf10c32b095bddb3276436ca8"/>
    <w:p>
      <w:pPr>
        <w:pStyle w:val="Heading1"/>
      </w:pPr>
      <w:r>
        <w:t xml:space="preserve">The Evolving Role of the Lawyer in Canada Toronto: A Contemporary Dissertation</w:t>
      </w:r>
    </w:p>
    <w:bookmarkStart w:id="20" w:name="abstract"/>
    <w:p>
      <w:pPr>
        <w:pStyle w:val="Heading2"/>
      </w:pPr>
      <w:r>
        <w:t xml:space="preserve">Abstract</w:t>
      </w:r>
    </w:p>
    <w:p>
      <w:pPr>
        <w:pStyle w:val="FirstParagraph"/>
      </w:pPr>
      <w:r>
        <w:t xml:space="preserve">This dissertation examines the multifaceted role of the lawyer within Canada's legal landscape, with specific emphasis on Toronto as a dynamic urban center. Through analysis of professional standards, societal demands, and institutional frameworks, this study establishes how contemporary lawyers navigate complex legal ecosystems in Canada Toronto. The research demonstrates that the modern Lawyer transcends traditional courtroom advocacy to become a pivotal agent of social justice, economic development, and community empowerment within one of North America's most diverse metropolitan regions.</w:t>
      </w:r>
    </w:p>
    <w:bookmarkEnd w:id="20"/>
    <w:bookmarkStart w:id="21" w:name="introduction"/>
    <w:p>
      <w:pPr>
        <w:pStyle w:val="Heading2"/>
      </w:pPr>
      <w:r>
        <w:t xml:space="preserve">Introduction</w:t>
      </w:r>
    </w:p>
    <w:p>
      <w:pPr>
        <w:pStyle w:val="FirstParagraph"/>
      </w:pPr>
      <w:r>
        <w:t xml:space="preserve">The profession of the Lawyer in Canada Toronto represents a critical intersection between legal theory and urban reality. As the largest city in Canada and a global hub for finance, immigration, and multiculturalism, Toronto demands exceptional legal expertise from every practicing Lawyer. This dissertation argues that the evolution of the Lawyer's role in Canada Toronto reflects broader societal transformations – particularly through increased diversity, technological disruption, and shifting client expectations. The Canadian legal framework provides unique parameters for this professional identity within a jurisdiction where provincial autonomy shapes practice standards while national principles uphold justice.</w:t>
      </w:r>
    </w:p>
    <w:bookmarkEnd w:id="21"/>
    <w:bookmarkStart w:id="22" w:name="X369c749b8cc9e849bd785a76d85b526bf3e8525"/>
    <w:p>
      <w:pPr>
        <w:pStyle w:val="Heading2"/>
      </w:pPr>
      <w:r>
        <w:t xml:space="preserve">The Legal Profession Framework in Canada Toronto</w:t>
      </w:r>
    </w:p>
    <w:p>
      <w:pPr>
        <w:pStyle w:val="FirstParagraph"/>
      </w:pPr>
      <w:r>
        <w:t xml:space="preserve">Understanding the Lawyer's position begins with Canada's dual legal system, which recognizes both common law and civil law traditions. In Ontario – home to Toronto – the Law Society of Ontario (LSO) regulates all practicing Lawyers, enforcing rigorous standards through continuing education requirements, ethical guidelines, and professional conduct rules. Unlike many jurisdictions where lawyers operate as sole practitioners, Toronto's legal market features a complex ecosystem including large firms (like Osler and Blakes), government legal services, public interest organizations such as the Legal Aid Ontario program, and specialized boutique practices. This structure demands that every Lawyer in Canada Toronto possesses not only substantive legal knowledge but also strategic business acumen to navigate competitive professional environments.</w:t>
      </w:r>
    </w:p>
    <w:bookmarkEnd w:id="22"/>
    <w:bookmarkStart w:id="23" w:name="X065f77f2abccf591fada4620ab2feadbf6abd23"/>
    <w:p>
      <w:pPr>
        <w:pStyle w:val="Heading2"/>
      </w:pPr>
      <w:r>
        <w:t xml:space="preserve">Lawyer as Community Catalyst in a Multicultural Metropolis</w:t>
      </w:r>
    </w:p>
    <w:p>
      <w:pPr>
        <w:pStyle w:val="FirstParagraph"/>
      </w:pPr>
      <w:r>
        <w:t xml:space="preserve">Toronto's demographic profile – where over half the population is foreign-born – necessitates lawyers who understand cultural nuance. A contemporary Lawyer operating in Canada Toronto must possess cross-cultural competency to serve clients from 150+ ethnic communities. This extends beyond language skills to recognizing systemic barriers faced by immigrants, refugees, and Indigenous populations within Ontario's legal system. For instance, many Lawyers now collaborate with community organizations like the Toronto Community Housing Corporation or the Immigrant Services Association of Ontario to deliver accessible justice services. The Lawyer's role has therefore expanded from individual representation to community advocacy, particularly in areas like refugee law and human rights litigation – fields where Canada Toronto consistently sets national precedents.</w:t>
      </w:r>
    </w:p>
    <w:bookmarkEnd w:id="23"/>
    <w:bookmarkStart w:id="24" w:name="X83fb61c264978ae017233586867f38227047f4f"/>
    <w:p>
      <w:pPr>
        <w:pStyle w:val="Heading2"/>
      </w:pPr>
      <w:r>
        <w:t xml:space="preserve">Technological Transformation and Professional Adaptation</w:t>
      </w:r>
    </w:p>
    <w:p>
      <w:pPr>
        <w:pStyle w:val="FirstParagraph"/>
      </w:pPr>
      <w:r>
        <w:t xml:space="preserve">The digital revolution presents both challenges and opportunities for the Lawyer in Canada Toronto. Traditional legal practices are rapidly evolving through AI-driven document review, online dispute resolution platforms like Ontario's Virtual Court System, and blockchain-based contract management. This dissertation documents how Toronto-based law firms now integrate technology while maintaining ethical obligations – a balancing act central to modern legal practice. Notably, the Lawyer must navigate cybersecurity concerns when handling sensitive client data across digital platforms. The 2023 LSO Technology and Professionalism Guidelines explicitly require all Lawyers in Canada Toronto to demonstrate digital literacy, marking a paradigm shift from purely doctrinal expertise to tech-savvy professional competence.</w:t>
      </w:r>
    </w:p>
    <w:bookmarkEnd w:id="24"/>
    <w:bookmarkStart w:id="25" w:name="X9b4c0c015c634965ec862cf2926ea9337ffbd51"/>
    <w:p>
      <w:pPr>
        <w:pStyle w:val="Heading2"/>
      </w:pPr>
      <w:r>
        <w:t xml:space="preserve">Challenges in Contemporary Legal Practice</w:t>
      </w:r>
    </w:p>
    <w:p>
      <w:pPr>
        <w:pStyle w:val="FirstParagraph"/>
      </w:pPr>
      <w:r>
        <w:t xml:space="preserve">Despite its prestige, the Lawyer profession in Canada Toronto faces significant pressures. The 2023 Ontario Bar Association report identified a 40% increase in mental health challenges among lawyers due to billable hour culture and emotional labor. Simultaneously, access-to-justice gaps persist: while Toronto hosts 75% of Ontario's legal workforce, many residents remain underserved in low-income neighborhoods. This dissertation emphasizes that the modern Lawyer must therefore balance commercial viability with social responsibility – a tension increasingly addressed through pro bono mandates and alternative fee arrangements pioneered by Toronto firms like Aird &amp; Berlis. The Lawyer's ethical compass is tested daily when navigating conflicts between client interests and broader societal good.</w:t>
      </w:r>
    </w:p>
    <w:bookmarkEnd w:id="25"/>
    <w:bookmarkStart w:id="26" w:name="conclusion"/>
    <w:p>
      <w:pPr>
        <w:pStyle w:val="Heading2"/>
      </w:pPr>
      <w:r>
        <w:t xml:space="preserve">Conclusion</w:t>
      </w:r>
    </w:p>
    <w:p>
      <w:pPr>
        <w:pStyle w:val="FirstParagraph"/>
      </w:pPr>
      <w:r>
        <w:t xml:space="preserve">This dissertation establishes that the Lawyer in Canada Toronto has evolved from a passive legal technician into a dynamic, adaptive professional who shapes urban justice systems. The role now demands cultural intelligence, technological fluency, and ethical courage to serve Toronto's complex social fabric. As Canada continues its national conversation on reconciliation with Indigenous peoples and immigration reform, the Lawyer in Toronto will remain at the forefront of implementing these changes through litigation, policy advocacy, and community engagement. Future research should explore how emerging legal tech solutions might further democratize access to justice across all Canadian urban centers – a critical mission for every Lawyer committed to Canada's constitutional promise of "peace, order and good government." The trajectory confirms that the Lawyer's significance in Canada Toronto is not merely professional but profoundly civic.</w:t>
      </w:r>
    </w:p>
    <w:bookmarkEnd w:id="26"/>
    <w:bookmarkStart w:id="27" w:name="references"/>
    <w:p>
      <w:pPr>
        <w:pStyle w:val="Heading2"/>
      </w:pPr>
      <w:r>
        <w:t xml:space="preserve">References</w:t>
      </w:r>
    </w:p>
    <w:p>
      <w:pPr>
        <w:pStyle w:val="FirstParagraph"/>
      </w:pPr>
      <w:r>
        <w:t xml:space="preserve">Law Society of Ontario. (2023). *Technology and Professionalism Guidelines*. Toronto.</w:t>
      </w:r>
      <w:r>
        <w:br/>
      </w:r>
      <w:r>
        <w:t xml:space="preserve">Ontario Bar Association. (2023). *Wellness in the Legal Profession: A Toronto Survey*.</w:t>
      </w:r>
      <w:r>
        <w:br/>
      </w:r>
      <w:r>
        <w:t xml:space="preserve">Government of Canada. (2021). *Canada’s Immigration Trends and Socio-Economic Impact*.</w:t>
      </w:r>
      <w:r>
        <w:br/>
      </w:r>
      <w:r>
        <w:t xml:space="preserve">Canadian Council for Refugees. (2024). *Toronto as a Refugee Resettlement Hub: Legal Perspectives*.</w:t>
      </w:r>
    </w:p>
    <w:p>
      <w:pPr>
        <w:pStyle w:val="BodyText"/>
      </w:pPr>
      <w:r>
        <w:t xml:space="preserve">This dissertation represents an academic contribution to understanding the Lawyer's evolving role in Canada Toronto, with particular attention to contemporary challenges and opportunities within Canada's legal framework.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Canada Toronto: A Contemporary Dissertation</dc:title>
  <dc:creator/>
  <dc:language>en</dc:language>
  <cp:keywords/>
  <dcterms:created xsi:type="dcterms:W3CDTF">2026-07-16T11:48:13Z</dcterms:created>
  <dcterms:modified xsi:type="dcterms:W3CDTF">2026-07-16T11:48:13Z</dcterms:modified>
</cp:coreProperties>
</file>

<file path=docProps/custom.xml><?xml version="1.0" encoding="utf-8"?>
<Properties xmlns="http://schemas.openxmlformats.org/officeDocument/2006/custom-properties" xmlns:vt="http://schemas.openxmlformats.org/officeDocument/2006/docPropsVTypes"/>
</file>