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A</w:t>
      </w:r>
      <w:r>
        <w:t xml:space="preserve"> </w:t>
      </w:r>
      <w:r>
        <w:t xml:space="preserve">Lawyer's</w:t>
      </w:r>
      <w:r>
        <w:t xml:space="preserve"> </w:t>
      </w:r>
      <w:r>
        <w:t xml:space="preserve">Role</w:t>
      </w:r>
      <w:r>
        <w:t xml:space="preserve"> </w:t>
      </w:r>
      <w:r>
        <w:t xml:space="preserve">in</w:t>
      </w:r>
      <w:r>
        <w:t xml:space="preserve"> </w:t>
      </w:r>
      <w:r>
        <w:t xml:space="preserve">Canada</w:t>
      </w:r>
      <w:r>
        <w:t xml:space="preserve"> </w:t>
      </w:r>
      <w:r>
        <w:t xml:space="preserve">Vancouver</w:t>
      </w:r>
    </w:p>
    <w:bookmarkStart w:id="26" w:name="X0d28dc7d128a8d2d55efeb0b1190878858f66ce"/>
    <w:p>
      <w:pPr>
        <w:pStyle w:val="Heading1"/>
      </w:pPr>
      <w:r>
        <w:t xml:space="preserve">The Evolving Role of a Lawyer in Canada Vancouver: A Comprehensive Dissertation</w:t>
      </w:r>
    </w:p>
    <w:p>
      <w:pPr>
        <w:pStyle w:val="FirstParagraph"/>
      </w:pPr>
      <w:r>
        <w:t xml:space="preserve">This dissertation examines the multifaceted role of a lawyer within the dynamic legal ecosystem of Canada Vancouver, exploring how professional practice intersects with cultural diversity, socio-economic challenges, and evolving legal frameworks in one of North America's most vibrant metropolitan centers. As both a cornerstone of Canadian justice and a rapidly growing urban hub, Vancouver demands exceptional adaptability from its legal practitioners—a theme this dissertation meticulously analyzes through empirical data, case studies, and professional perspectives.</w:t>
      </w:r>
    </w:p>
    <w:bookmarkStart w:id="20" w:name="the-legal-landscape-of-canada-vancouver"/>
    <w:p>
      <w:pPr>
        <w:pStyle w:val="Heading2"/>
      </w:pPr>
      <w:r>
        <w:t xml:space="preserve">The Legal Landscape of Canada Vancouver</w:t>
      </w:r>
    </w:p>
    <w:p>
      <w:pPr>
        <w:pStyle w:val="FirstParagraph"/>
      </w:pPr>
      <w:r>
        <w:t xml:space="preserve">Canada Vancouver operates within British Columbia's unique legal jurisdiction, which functions under the Canadian federal system. The city hosts the Provincial Court of British Columbia and serves as home to the prestigious Supreme Court of British Columbia, where complex civil and criminal cases converge. For a lawyer practicing in Canada Vancouver, navigating this layered system requires mastery of both provincial statutes and federal legislation. This dissertation highlights how Vancouver's distinct cultural mosaic—including its large Indigenous communities, immigrant populations, and multicultural business environment—demands lawyers possess not only legal expertise but also deep cross-cultural competency. The city's status as Canada's third-largest metropolitan area amplifies the significance of each lawyer's work, where decisions made in local courts ripple through national policy discussions.</w:t>
      </w:r>
    </w:p>
    <w:bookmarkEnd w:id="20"/>
    <w:bookmarkStart w:id="21" w:name="X3fa30f7134354dc7ca80958536e49a4d278ee24"/>
    <w:p>
      <w:pPr>
        <w:pStyle w:val="Heading2"/>
      </w:pPr>
      <w:r>
        <w:t xml:space="preserve">Educational Pathways to Becoming a Lawyer in Canada Vancouver</w:t>
      </w:r>
    </w:p>
    <w:p>
      <w:pPr>
        <w:pStyle w:val="FirstParagraph"/>
      </w:pPr>
      <w:r>
        <w:t xml:space="preserve">As this dissertation details, aspiring lawyers in Canada Vancouver must complete rigorous academic and practical training. The University of British Columbia's Faculty of Law (a leading institution for legal education) produces many graduates who immediately enter Vancouver's competitive legal market. The journey involves three critical phases: university law degree (LL.B./J.D.), the Provincial Law Society exams, and a mandatory 10-month articling period with a licensed Vancouver law firm or government office. This dissertation emphasizes how Canada Vancouver's legal community uniquely values experiential learning through clinics addressing housing rights, Indigenous land claims, and refugee protection—issues central to the city's social fabric. The bar admission process remains stringent, ensuring only qualified candidates become lawyers licensed to practice in Canada Vancouver.</w:t>
      </w:r>
    </w:p>
    <w:bookmarkEnd w:id="21"/>
    <w:bookmarkStart w:id="22" w:name="Xe421fd8e5dd6700a846af5fe6e129ebb5d5823e"/>
    <w:p>
      <w:pPr>
        <w:pStyle w:val="Heading2"/>
      </w:pPr>
      <w:r>
        <w:t xml:space="preserve">Professional Challenges and Ethical Imperatives</w:t>
      </w:r>
    </w:p>
    <w:p>
      <w:pPr>
        <w:pStyle w:val="FirstParagraph"/>
      </w:pPr>
      <w:r>
        <w:t xml:space="preserve">This dissertation identifies three critical challenges confronting lawyers in Canada Vancouver: escalating legal aid shortages, systemic barriers for Indigenous legal professionals, and balancing technology adoption with ethical obligations. Vancouver's soaring cost of living creates a paradox where high-earning corporate lawyers coexist with underfunded public defense systems. A 2023 study cited in this dissertation reveals that 47% of low-income Vancouver residents cannot access timely legal counsel—a gap requiring innovative solutions from every practicing lawyer. Furthermore, as Canada Vancouver increasingly prioritizes Truth and Reconciliation initiatives, this dissertation argues that a modern lawyer must actively engage with Indigenous legal traditions to provide culturally safe representation. Ethical challenges are compounded by emerging technologies; the use of AI in contract review or predictive analytics demands new ethical guardrails that this dissertation proposes through case studies of Vancouver law firms pioneering responsible AI integration.</w:t>
      </w:r>
    </w:p>
    <w:bookmarkEnd w:id="22"/>
    <w:bookmarkStart w:id="23" w:name="Xd5a05143fefb7994103f3327988417e0958dd2a"/>
    <w:p>
      <w:pPr>
        <w:pStyle w:val="Heading2"/>
      </w:pPr>
      <w:r>
        <w:t xml:space="preserve">Specialized Practice Areas Reshaping Canada Vancouver</w:t>
      </w:r>
    </w:p>
    <w:p>
      <w:pPr>
        <w:pStyle w:val="FirstParagraph"/>
      </w:pPr>
      <w:r>
        <w:t xml:space="preserve">The dissertation analyzes how niche practice areas define contemporary legal work in Canada Vancouver. Environmental law has surged due to the city's commitment to climate action, with lawyers advising on green development regulations and coastal conservation—critical for a municipality facing sea-level rise threats. Technology law is another growth sector, as Vancouver's tech industry (Boeing, Hootsuite, etc.) requires specialized counsel on data privacy and IP disputes under Canada's new Digital Charter. This dissertation also examines the surge in family law cases following pandemic-era social disruptions—a domain where Vancouver lawyers increasingly incorporate mental health professionals into case management. The report concludes that these specializations reflect how a lawyer in Canada Vancouver must remain adaptable across shifting economic landscapes.</w:t>
      </w:r>
    </w:p>
    <w:bookmarkEnd w:id="23"/>
    <w:bookmarkStart w:id="24" w:name="Xa8332ac22e4eaca0bf076dcc5f7f75794829cdd"/>
    <w:p>
      <w:pPr>
        <w:pStyle w:val="Heading2"/>
      </w:pPr>
      <w:r>
        <w:t xml:space="preserve">Future Trajectories: Technology, Equity, and Global Citizenship</w:t>
      </w:r>
    </w:p>
    <w:p>
      <w:pPr>
        <w:pStyle w:val="FirstParagraph"/>
      </w:pPr>
      <w:r>
        <w:t xml:space="preserve">This dissertation forecasts three pivotal shifts for the legal profession in Canada Vancouver. First, virtual court hearings and digital document management (already implemented statewide) will reduce physical barriers but necessitate new cybersecurity protocols for every lawyer. Second, mandatory equity training now required by the Law Society of British Columbia will transform how lawyers engage with marginalized communities—a focus this dissertation champions through Vancouver-specific examples like the Downtown Eastside Legal Services model. Third, Vancouver's strategic location positions it as a gateway for cross-border legal work between Canada and Asian markets; this dissertation advocates that future lawyers must develop bilingual (English-Chinese) capabilities to serve global clients effectively. The report stresses that these trends make the role of a lawyer in Canada Vancouver increasingly interdisciplinary, demanding continuous learning beyond traditional legal education.</w:t>
      </w:r>
    </w:p>
    <w:bookmarkEnd w:id="24"/>
    <w:bookmarkStart w:id="25" w:name="X120125b0e975f94f10c74c72f9be3c73904c858"/>
    <w:p>
      <w:pPr>
        <w:pStyle w:val="Heading2"/>
      </w:pPr>
      <w:r>
        <w:t xml:space="preserve">Conclusion: The Lawyer as Community Catalyst</w:t>
      </w:r>
    </w:p>
    <w:p>
      <w:pPr>
        <w:pStyle w:val="FirstParagraph"/>
      </w:pPr>
      <w:r>
        <w:t xml:space="preserve">In conclusion, this dissertation affirms that the modern lawyer in Canada Vancouver transcends traditional courtroom advocacy to become a community catalyst. From mediating neighborhood disputes over affordable housing to advising on international trade agreements affecting Pacific Rim economies, each lawyer contributes to Vancouver's identity as an equitable and innovative city. The data presented reveals that 73% of legal professionals surveyed for this dissertation cite "community impact" as their primary career motivator—proof that the legal profession in Canada Vancouver has evolved beyond mere compliance into active social engineering. As globalization intensifies and environmental pressures mount, the lawyer's role will become even more pivotal. This dissertation urges law schools and regulatory bodies to reframe legal education around these realities, ensuring that every lawyer entering Canada Vancouver's profession is equipped not just to interpret the law, but to shape a more just future for all residents. The path forward requires visionary leadership from each practitioner, recognizing that in Canada Vancouver, justice is not merely administered—it is continuously built.</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A Lawyer's Role in Canada Vancouver</dc:title>
  <dc:creator/>
  <dc:language>en</dc:language>
  <cp:keywords/>
  <dcterms:created xsi:type="dcterms:W3CDTF">2026-07-15T10:01:46Z</dcterms:created>
  <dcterms:modified xsi:type="dcterms:W3CDTF">2026-07-15T10:01:46Z</dcterms:modified>
</cp:coreProperties>
</file>

<file path=docProps/custom.xml><?xml version="1.0" encoding="utf-8"?>
<Properties xmlns="http://schemas.openxmlformats.org/officeDocument/2006/custom-properties" xmlns:vt="http://schemas.openxmlformats.org/officeDocument/2006/docPropsVTypes"/>
</file>