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China</w:t>
      </w:r>
      <w:r>
        <w:t xml:space="preserve"> </w:t>
      </w:r>
      <w:r>
        <w:t xml:space="preserve">Guangzhou:</w:t>
      </w:r>
      <w:r>
        <w:t xml:space="preserve"> </w:t>
      </w:r>
      <w:r>
        <w:t xml:space="preserve">Navigating</w:t>
      </w:r>
      <w:r>
        <w:t xml:space="preserve"> </w:t>
      </w:r>
      <w:r>
        <w:t xml:space="preserve">Legal</w:t>
      </w:r>
      <w:r>
        <w:t xml:space="preserve"> </w:t>
      </w:r>
      <w:r>
        <w:t xml:space="preserve">Evolution</w:t>
      </w:r>
      <w:r>
        <w:t xml:space="preserve"> </w:t>
      </w:r>
      <w:r>
        <w:t xml:space="preserve">and</w:t>
      </w:r>
      <w:r>
        <w:t xml:space="preserve"> </w:t>
      </w:r>
      <w:r>
        <w:t xml:space="preserve">Economic</w:t>
      </w:r>
      <w:r>
        <w:t xml:space="preserve"> </w:t>
      </w:r>
      <w:r>
        <w:t xml:space="preserve">Integration</w:t>
      </w:r>
    </w:p>
    <w:bookmarkStart w:id="27" w:name="Xffe209b3f8fab8088ecc09b02d911678085703b"/>
    <w:p>
      <w:pPr>
        <w:pStyle w:val="Heading1"/>
      </w:pPr>
      <w:r>
        <w:t xml:space="preserve">Excerpt from Dissertation: The Evolving Profession of the Lawyer in China Guangzhou within a Dynamic Legal and Economic Landscape</w:t>
      </w:r>
    </w:p>
    <w:bookmarkStart w:id="20" w:name="abstract"/>
    <w:p>
      <w:pPr>
        <w:pStyle w:val="Heading2"/>
      </w:pPr>
      <w:r>
        <w:t xml:space="preserve">Abstract</w:t>
      </w:r>
    </w:p>
    <w:p>
      <w:pPr>
        <w:pStyle w:val="FirstParagraph"/>
      </w:pPr>
      <w:r>
        <w:t xml:space="preserve">This Dissertation investigates the critical role, challenges, and future trajectory of the Lawyer profession within the specific context of China Guangzhou. Focusing on Guangzhou as a pivotal economic engine of southern China and a major gateway for international trade and investment, this study analyzes how contemporary Lawyers operate within an increasingly complex legal ecosystem shaped by domestic reforms, global connectivity, and rapid urban development. The analysis underscores that the Lawyer in China Guangzhou is not merely a legal advocate but an indispensable facilitator of commerce, justice, and sustainable growth in one of Asia's most dynamic cities.</w:t>
      </w:r>
    </w:p>
    <w:bookmarkEnd w:id="20"/>
    <w:bookmarkStart w:id="21" w:name="introduction"/>
    <w:p>
      <w:pPr>
        <w:pStyle w:val="Heading2"/>
      </w:pPr>
      <w:r>
        <w:t xml:space="preserve">Introduction</w:t>
      </w:r>
    </w:p>
    <w:p>
      <w:pPr>
        <w:pStyle w:val="FirstParagraph"/>
      </w:pPr>
      <w:r>
        <w:t xml:space="preserve">China Guangzhou stands as a cornerstone of China's economic strategy, boasting the world's largest port and serving as the capital of Guangdong Province. As a city driving innovation in manufacturing, technology, and international finance within the Greater Bay Area initiative, its legal infrastructure faces unprecedented demands. This Dissertation argues that the Lawyer operating within China Guangzhou is at the epicenter of this transformation. The profession must navigate intricate regulatory frameworks, bridge cultural and linguistic divides for foreign entities, and adapt to a legal system undergoing significant modernization under national directives. Understanding the Lawyer's role in this specific urban context is paramount for grasping China's broader legal evolution.</w:t>
      </w:r>
    </w:p>
    <w:bookmarkEnd w:id="21"/>
    <w:bookmarkStart w:id="22" w:name="X3b391a793ae00e57d272301732fd45f14f2c06d"/>
    <w:p>
      <w:pPr>
        <w:pStyle w:val="Heading2"/>
      </w:pPr>
      <w:r>
        <w:t xml:space="preserve">The Lawyer in Contemporary China Guangzhou: Beyond Traditional Advocacy</w:t>
      </w:r>
    </w:p>
    <w:p>
      <w:pPr>
        <w:pStyle w:val="FirstParagraph"/>
      </w:pPr>
      <w:r>
        <w:t xml:space="preserve">Historically, the Lawyer profession in mainland China experienced a resurgence only after economic reforms began. In Guangzhou, the Lawyer's function has evolved far beyond traditional courtroom representation. Today's effective Lawyer operating within China Guangzhou must possess a multifaceted skillset. This includes deep expertise in Chinese commercial law, proficiency in navigating the unique procedures of Guangdong Provincial courts and arbitration centers (such as the China International Economic and Trade Arbitration Commission - CCIAC), and often, fluency in English or other foreign languages to service multinational corporations headquartered or operating within Guangzhou's bustling business districts like Tianhe. The Lawyer must also be adept at understanding local regulations specific to Guangzhou's special economic zones and industrial clusters, such as the Guangzhou Free Trade Zone.</w:t>
      </w:r>
    </w:p>
    <w:bookmarkEnd w:id="22"/>
    <w:bookmarkStart w:id="23" w:name="X090f6076a2b25eb5c8291b2fe7cc9c458e995ce"/>
    <w:p>
      <w:pPr>
        <w:pStyle w:val="Heading2"/>
      </w:pPr>
      <w:r>
        <w:t xml:space="preserve">Key Challenges Facing the Lawyer in China Guangzhou</w:t>
      </w:r>
    </w:p>
    <w:p>
      <w:pPr>
        <w:pStyle w:val="FirstParagraph"/>
      </w:pPr>
      <w:r>
        <w:t xml:space="preserve">This Dissertation identifies several critical challenges unique to practicing law in China Guangzhou. First, regulatory complexity is immense. Laws governing foreign investment, intellectual property, data privacy (especially under the Personal Information Protection Law and Cybersecurity Law), and environmental compliance are rapidly evolving at both national and provincial levels. A Lawyer must continuously update their knowledge base to advise clients accurately within Guangzhou's specific enforcement environment.</w:t>
      </w:r>
    </w:p>
    <w:p>
      <w:pPr>
        <w:pStyle w:val="BodyText"/>
      </w:pPr>
      <w:r>
        <w:t xml:space="preserve">Secondly, the linguistic and cultural divide presents a persistent hurdle. While Mandarin is standard, international business requires clear communication in English or other languages. Moreover, understanding local business customs and expectations is crucial for a Lawyer to effectively counsel clients within China Guangzhou's distinct commercial culture. Missteps here can significantly impede client relationships and case outcomes.</w:t>
      </w:r>
    </w:p>
    <w:p>
      <w:pPr>
        <w:pStyle w:val="BodyText"/>
      </w:pPr>
      <w:r>
        <w:t xml:space="preserve">Thirdly, the sheer volume of legal work generated by Guangzhou's economy – encompassing massive trade flows, real estate development projects, fintech innovation, and cross-border e-commerce – demands high efficiency and specialized expertise. A Lawyer cannot be a generalist; specialization in areas like international arbitration (heavily utilized for Guangzhou's foreign trade disputes), IP litigation for its tech hub status, or environmental compliance is increasingly essential within the China Guangzhou market.</w:t>
      </w:r>
    </w:p>
    <w:bookmarkEnd w:id="23"/>
    <w:bookmarkStart w:id="24" w:name="X16bf326606905bef8c9b8123fe358c2157be23b"/>
    <w:p>
      <w:pPr>
        <w:pStyle w:val="Heading2"/>
      </w:pPr>
      <w:r>
        <w:t xml:space="preserve">The Lawyer as a Catalyst for Economic Integration: The China Guangzhou Perspective</w:t>
      </w:r>
    </w:p>
    <w:p>
      <w:pPr>
        <w:pStyle w:val="FirstParagraph"/>
      </w:pPr>
      <w:r>
        <w:t xml:space="preserve">Crucially, this Dissertation emphasizes that the Lawyer in China Guangzhou acts as a vital catalyst for economic integration. As Guangzhou actively participates in initiatives like the Belt and Road, its Lawyers are frequently involved in structuring complex international joint ventures, resolving transnational disputes arising from trade with ASEAN nations or Europe, and ensuring foreign companies comply with local regulations. The Lawyer's ability to interpret Chinese law accurately and communicate effectively between Chinese entities and international partners is fundamental to Guangzhou's success as a global business hub. Furthermore, the Lawyer plays a key role in advocating for regulatory clarity through professional bodies like the Guangdong Provincial Lawyers Association, contributing to a more predictable legal environment that attracts further investment into China Guangzhou.</w:t>
      </w:r>
    </w:p>
    <w:bookmarkEnd w:id="24"/>
    <w:bookmarkStart w:id="25" w:name="X6f05fb9a52628f9b1f40f9a6851599d3c9cfca7"/>
    <w:p>
      <w:pPr>
        <w:pStyle w:val="Heading2"/>
      </w:pPr>
      <w:r>
        <w:t xml:space="preserve">Future Trajectory: Technology, Specialization, and International Standards</w:t>
      </w:r>
    </w:p>
    <w:p>
      <w:pPr>
        <w:pStyle w:val="FirstParagraph"/>
      </w:pPr>
      <w:r>
        <w:t xml:space="preserve">Looking ahead, this Dissertation posits that the Lawyer profession in China Guangzhou will be significantly shaped by technology adoption (e.g., AI for legal research and document review), deepening specialization across niche areas like fintech regulation and data governance, and an increasing emphasis on aligning with international legal standards. Chinese courts in Guangzhou are also showing greater openness to cross-border judicial cooperation, requiring Lawyers to possess a sophisticated understanding of both Chinese procedural law and international mechanisms. The Lawyer operating effectively within China Guangzhou must be adaptable, tech-savvy, globally aware, and deeply rooted in the local legal context.</w:t>
      </w:r>
    </w:p>
    <w:bookmarkEnd w:id="25"/>
    <w:bookmarkStart w:id="26" w:name="conclusion"/>
    <w:p>
      <w:pPr>
        <w:pStyle w:val="Heading2"/>
      </w:pPr>
      <w:r>
        <w:t xml:space="preserve">Conclusion</w:t>
      </w:r>
    </w:p>
    <w:p>
      <w:pPr>
        <w:pStyle w:val="FirstParagraph"/>
      </w:pPr>
      <w:r>
        <w:t xml:space="preserve">This Dissertation has established that the Lawyer is not a peripheral figure but a central architect of stability and growth within China Guangzhou. The challenges are significant – regulatory flux, linguistic barriers, market saturation – yet so are the opportunities for Lawyers who master the unique confluence of local practice and global standards inherent to this city. As China Guangzhou continues its ascent as an economic powerhouse within the Greater Bay Area, the demand for highly skilled, culturally attuned Lawyers will only intensify. The future success of businesses operating in China Guangzhou, and consequently the city's own economic trajectory, is inextricably linked to a robust and evolving Lawyer profession capable of navigating its complex legal terrain. For any comprehensive understanding of modern China's legal landscape and economic dynamism, the specific role of the Lawyer within China Guangzhou remains indispensable.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Lawyers in China Guangzhou: Navigating Legal Evolution and Economic Integration</dc:title>
  <dc:creator/>
  <dc:language>en</dc:language>
  <cp:keywords/>
  <dcterms:created xsi:type="dcterms:W3CDTF">2026-07-20T07:38:32Z</dcterms:created>
  <dcterms:modified xsi:type="dcterms:W3CDTF">2026-07-20T07:38:32Z</dcterms:modified>
</cp:coreProperties>
</file>

<file path=docProps/custom.xml><?xml version="1.0" encoding="utf-8"?>
<Properties xmlns="http://schemas.openxmlformats.org/officeDocument/2006/custom-properties" xmlns:vt="http://schemas.openxmlformats.org/officeDocument/2006/docPropsVTypes"/>
</file>