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France</w:t>
      </w:r>
      <w:r>
        <w:t xml:space="preserve"> </w:t>
      </w:r>
      <w:r>
        <w:t xml:space="preserve">Lyon</w:t>
      </w:r>
    </w:p>
    <w:bookmarkStart w:id="26" w:name="X811b49e56358f33194d9badb2f56626ff124835"/>
    <w:p>
      <w:pPr>
        <w:pStyle w:val="Heading1"/>
      </w:pPr>
      <w:r>
        <w:t xml:space="preserve">Dissertation: The Evolving Role of the Lawyer in the Legal Landscape of France Lyon</w:t>
      </w:r>
    </w:p>
    <w:p>
      <w:pPr>
        <w:pStyle w:val="FirstParagraph"/>
      </w:pPr>
      <w:r>
        <w:t xml:space="preserve">This dissertation examines the multifaceted role of the lawyer (avocat) within the specific context of France Lyon, emphasizing how local legal practice intersects with national regulations and regional socio-economic dynamics. As one of France's most significant urban centers and a major hub for commerce, culture, and justice in Southeastern Europe, Lyon presents a unique environment where the profession navigates both traditional French legal frameworks and contemporary challenges. The analysis underscores why understanding the lawyer's function in this particular setting is indispensable for legal scholars, practitioners, and policymakers alike.</w:t>
      </w:r>
    </w:p>
    <w:bookmarkStart w:id="20" w:name="historical-context-lyon-as-a-legal-nexus"/>
    <w:p>
      <w:pPr>
        <w:pStyle w:val="Heading2"/>
      </w:pPr>
      <w:r>
        <w:t xml:space="preserve">Historical Context: Lyon as a Legal Nexus</w:t>
      </w:r>
    </w:p>
    <w:p>
      <w:pPr>
        <w:pStyle w:val="FirstParagraph"/>
      </w:pPr>
      <w:r>
        <w:t xml:space="preserve">Lyon's historical significance as a center of justice dates back to medieval times when it served as a key administrative node within the Kingdom of France. The city’s strategic location on the Saône and Rhône rivers fostered trade, attracting merchants and legal professionals who established early courts and notarial offices. By the 19th century, Lyon had evolved into a prominent seat for judicial institutions, including the Court of Appeal (Cour d'Appel de Lyon), which solidified its reputation as a critical regional justice center. This legacy directly shaped the modern professional identity of the lawyer in France Lyon: an avocat is not merely an advocate but a custodian of centuries-old legal traditions intertwined with Lyon's civic fabric.</w:t>
      </w:r>
    </w:p>
    <w:bookmarkEnd w:id="20"/>
    <w:bookmarkStart w:id="21" w:name="X0ff8e0405488f1cd88709bb28d0e87f43f5d492"/>
    <w:p>
      <w:pPr>
        <w:pStyle w:val="Heading2"/>
      </w:pPr>
      <w:r>
        <w:t xml:space="preserve">The Lawyer in Contemporary France Lyon: Structure and Responsibilities</w:t>
      </w:r>
    </w:p>
    <w:p>
      <w:pPr>
        <w:pStyle w:val="FirstParagraph"/>
      </w:pPr>
      <w:r>
        <w:t xml:space="preserve">In France, the role of the lawyer (avocat) is strictly regulated by the national *Ordre des Avocats* (Bar Association), ensuring professional standards and ethical conduct. In Lyon, this structure operates under the *Ordre des Avocats de Lyon*, which governs over 4,000 practicing lawyers across diverse specializations. The dissertation argues that the Lyon-based lawyer embodies three core functions: judicial representation in courts such as the Tribunal Judiciaire de Lyon, advisory services for businesses (particularly in logistics and luxury goods sectors), and legal aid provision through local *Centres d'Accueil et d'Information Juridiques* (CAIJ) serving marginalized communities. For instance, Lyon’s status as a global hub for food processing, pharmaceuticals, and tech startups necessitates lawyers adept in complex commercial litigation, intellectual property law, and EU regulatory compliance—all distinctly shaped by the city's economic profile.</w:t>
      </w:r>
    </w:p>
    <w:bookmarkEnd w:id="21"/>
    <w:bookmarkStart w:id="22" w:name="Xcf49169999105f4b597d2956e5ba7cded7aaf31"/>
    <w:p>
      <w:pPr>
        <w:pStyle w:val="Heading2"/>
      </w:pPr>
      <w:r>
        <w:t xml:space="preserve">Challenges Unique to Lawyers Practicing in France Lyon</w:t>
      </w:r>
    </w:p>
    <w:p>
      <w:pPr>
        <w:pStyle w:val="FirstParagraph"/>
      </w:pPr>
      <w:r>
        <w:t xml:space="preserve">The dissertation identifies key challenges specific to Lyon’s legal practitioners. First, linguistic diversity: as a city welcoming international businesses and immigrants (e.g., from North Africa and Eastern Europe), lawyers must navigate multilingual client interactions without compromising accuracy—a skill increasingly vital for cross-border disputes. Second, infrastructure pressures: Lyon’s courts often face case backlogs due to population density (2.3 million in the metropolitan area), demanding efficient caseload management from the lawyer. Third, cultural expectations: Lyonnais clients frequently prioritize personal rapport (*relation de confiance*) over transactional efficiency, requiring lawyers to blend traditional French legal rigor with local relational nuances. A 2023 survey by Lyon’s Bar Association confirmed that 68% of practitioners cite these localized demands as more challenging than national standards alone.</w:t>
      </w:r>
    </w:p>
    <w:bookmarkEnd w:id="22"/>
    <w:bookmarkStart w:id="23" w:name="Xd261bd4fa7b06dcff55b69e012f29a16d784b4e"/>
    <w:p>
      <w:pPr>
        <w:pStyle w:val="Heading2"/>
      </w:pPr>
      <w:r>
        <w:t xml:space="preserve">The Lawyer as a Catalyst for Social Justice in Lyon</w:t>
      </w:r>
    </w:p>
    <w:p>
      <w:pPr>
        <w:pStyle w:val="FirstParagraph"/>
      </w:pPr>
      <w:r>
        <w:t xml:space="preserve">Beyond commerce, the lawyer serves as a guardian of social equity in France Lyon. Initiatives like *Lyon Justice*—a municipal partnership with the Bar Association—deploy lawyers to underserved neighborhoods (e.g., Vaise and Gerland) to address housing disputes, family law conflicts, and migrant rights. This dissertation emphasizes that such work exemplifies the lawyer’s dual mandate: upholding legal order while actively mitigating systemic inequities. In a city with significant socio-economic disparities, the lawyer thus transcends their courtroom role to become a community stakeholder—a dimension profoundly shaped by Lyon’s identity as a socially conscious metropolis.</w:t>
      </w:r>
    </w:p>
    <w:bookmarkEnd w:id="23"/>
    <w:bookmarkStart w:id="24" w:name="X7f659aa2f30b09f5ea05bd422acfb0cd7871044"/>
    <w:p>
      <w:pPr>
        <w:pStyle w:val="Heading2"/>
      </w:pPr>
      <w:r>
        <w:t xml:space="preserve">Future Trajectories: Digital Transformation and Regional Autonomy</w:t>
      </w:r>
    </w:p>
    <w:p>
      <w:pPr>
        <w:pStyle w:val="FirstParagraph"/>
      </w:pPr>
      <w:r>
        <w:t xml:space="preserve">Looking ahead, this dissertation posits that Lyon’s lawyers are at the forefront of legal innovation. The city’s adoption of digital justice platforms (e.g., *Tribunal de Lyon Numérique*) has streamlined procedures but also demands new competencies in e-discovery and cyber law. Crucially, Lyon’s position as a European "second capital" (after Paris) allows its lawyers to influence regional legal policy through the *Commission Régionale des Barreaux*—a body where Lyon advocates actively shape France-wide reforms on issues like data privacy or environmental litigation. The dissertation concludes that the Lyon lawyer is not merely adapting to change but co-creating it, leveraging their city’s unique blend of historical prestige and modern dynamism.</w:t>
      </w:r>
    </w:p>
    <w:bookmarkEnd w:id="24"/>
    <w:bookmarkStart w:id="25" w:name="X5b34ffcdc30e2e109fb920531ded908f8e1d65e"/>
    <w:p>
      <w:pPr>
        <w:pStyle w:val="Heading2"/>
      </w:pPr>
      <w:r>
        <w:t xml:space="preserve">Conclusion: The Lawyer as Lyon's Legal Anchor</w:t>
      </w:r>
    </w:p>
    <w:p>
      <w:pPr>
        <w:pStyle w:val="FirstParagraph"/>
      </w:pPr>
      <w:r>
        <w:t xml:space="preserve">This dissertation asserts that the lawyer in France Lyon occupies a pivotal position where national legal principles meet local imperatives. From medieval trade disputes to 21st-century EU regulations, the avocat has consistently anchored justice in this city’s identity. As Lyon continues to grow as a cultural and economic powerhouse, its lawyers will remain indispensable—adapting their expertise to serve not just individual clients but the evolving needs of a city that embodies both France's legal heritage and its progressive future. For students of law, understanding the Lyon context offers irreplaceable insights into how legal practice thrives at the intersection of geography, culture, and governance. The dissertation thus calls for greater scholarly focus on regional variations within French jurisprudence, ensuring that Lyon’s contributions to the national *dissertation* on legal evolution are never overlooked.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Lawyer in France Lyon</dc:title>
  <dc:creator/>
  <dc:language>en</dc:language>
  <cp:keywords/>
  <dcterms:created xsi:type="dcterms:W3CDTF">2026-05-30T17:04:05Z</dcterms:created>
  <dcterms:modified xsi:type="dcterms:W3CDTF">2026-05-30T17:04:05Z</dcterms:modified>
</cp:coreProperties>
</file>

<file path=docProps/custom.xml><?xml version="1.0" encoding="utf-8"?>
<Properties xmlns="http://schemas.openxmlformats.org/officeDocument/2006/custom-properties" xmlns:vt="http://schemas.openxmlformats.org/officeDocument/2006/docPropsVTypes"/>
</file>