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Germany</w:t>
      </w:r>
      <w:r>
        <w:t xml:space="preserve"> </w:t>
      </w:r>
      <w:r>
        <w:t xml:space="preserve">Berlin</w:t>
      </w:r>
    </w:p>
    <w:bookmarkStart w:id="27" w:name="X674dae55522e4ece21002e32e82a0f3ce6c35e0"/>
    <w:p>
      <w:pPr>
        <w:pStyle w:val="Heading1"/>
      </w:pPr>
      <w:r>
        <w:t xml:space="preserve">The Evolving Role of the Lawyer in Germany Berlin: A Contemporary Dissertation Analysis</w:t>
      </w:r>
    </w:p>
    <w:p>
      <w:pPr>
        <w:pStyle w:val="FirstParagraph"/>
      </w:pPr>
      <w:r>
        <w:rPr>
          <w:bCs/>
          <w:b/>
        </w:rPr>
        <w:t xml:space="preserve">Abstract:</w:t>
      </w:r>
      <w:r>
        <w:t xml:space="preserve"> </w:t>
      </w:r>
      <w:r>
        <w:t xml:space="preserve">This dissertation examines the professional landscape, regulatory framework, and societal role of the Lawyer within Germany Berlin. As one of Europe's most dynamic legal hubs, Berlin presents a unique case study for understanding how legal practitioners navigate complex national laws while addressing localized urban challenges. This analysis synthesizes legislative developments, ethical obligations, and emerging practice trends specific to the German capital.</w:t>
      </w:r>
    </w:p>
    <w:bookmarkStart w:id="20" w:name="X501b8d9873052b73d2dc31b21c6c41ebea0ae50"/>
    <w:p>
      <w:pPr>
        <w:pStyle w:val="Heading2"/>
      </w:pPr>
      <w:r>
        <w:t xml:space="preserve">Introduction: The Lawyer in the German Legal Framework</w:t>
      </w:r>
    </w:p>
    <w:p>
      <w:pPr>
        <w:pStyle w:val="FirstParagraph"/>
      </w:pPr>
      <w:r>
        <w:t xml:space="preserve">The concept of the</w:t>
      </w:r>
      <w:r>
        <w:t xml:space="preserve"> </w:t>
      </w:r>
      <w:r>
        <w:rPr>
          <w:iCs/>
          <w:i/>
        </w:rPr>
        <w:t xml:space="preserve">Lawyer</w:t>
      </w:r>
      <w:r>
        <w:t xml:space="preserve"> </w:t>
      </w:r>
      <w:r>
        <w:t xml:space="preserve">in Germany is deeply anchored in a highly structured legal culture. Unlike common law jurisdictions, German legal practice operates under a civil law system governed by comprehensive statutes and codified principles. In Berlin, as Germany's political and cultural center, the Lawyer serves as both an advocate within the judiciary and a crucial advisor to businesses, immigrants, and citizens navigating intricate administrative processes. This dissertation argues that Berlin's unique position—hosting federal institutions like the Bundestag while serving a diverse population of over 3.7 million—demands specialized legal expertise from every Lawyer operating in this environment.</w:t>
      </w:r>
    </w:p>
    <w:bookmarkEnd w:id="20"/>
    <w:bookmarkStart w:id="21" w:name="X74e7ebf241c260ec02f05cde059a4cc36797adc"/>
    <w:p>
      <w:pPr>
        <w:pStyle w:val="Heading2"/>
      </w:pPr>
      <w:r>
        <w:t xml:space="preserve">The Regulatory Architecture: Licensing and Ethics in Germany Berlin</w:t>
      </w:r>
    </w:p>
    <w:p>
      <w:pPr>
        <w:pStyle w:val="FirstParagraph"/>
      </w:pPr>
      <w:r>
        <w:t xml:space="preserve">Admission to practice as a Lawyer (Rechtsanwalt) in Germany requires rigorous qualifications under the Rechtsanwaltsordnung (RAO). Prospective Lawyers must complete two state examinations, a 18-month legal traineeship (</w:t>
      </w:r>
      <w:r>
        <w:rPr>
          <w:iCs/>
          <w:i/>
        </w:rPr>
        <w:t xml:space="preserve">Referendariat</w:t>
      </w:r>
      <w:r>
        <w:t xml:space="preserve">), and pass a professional ethics test. In Berlin, this process is overseen by the Berliner Anwaltskammer (Berlin Bar Association), which enforces strict ethical guidelines. The Lawyer's duty to uphold justice while maintaining client confidentiality forms the bedrock of professional conduct in Germany Berlin.</w:t>
      </w:r>
    </w:p>
    <w:p>
      <w:pPr>
        <w:pStyle w:val="BodyText"/>
      </w:pPr>
      <w:r>
        <w:t xml:space="preserve">Notably, Berlin's legal landscape includes unique jurisdictional complexities. As a city-state (</w:t>
      </w:r>
      <w:r>
        <w:rPr>
          <w:iCs/>
          <w:i/>
        </w:rPr>
        <w:t xml:space="preserve">Stadtstaat</w:t>
      </w:r>
      <w:r>
        <w:t xml:space="preserve">), Berlin operates its own state-level courts and regulations that interact with federal law. A Lawyer practicing in Berlin must master both national statutes (e.g., BGB, ZPO) and local ordinances governing housing, public order, and urban development—areas where disputes frequently arise in this densely populated metropolis.</w:t>
      </w:r>
    </w:p>
    <w:bookmarkEnd w:id="21"/>
    <w:bookmarkStart w:id="22" w:name="X1f08969fda9d8779b7bb10f127a25fad8f896c2"/>
    <w:p>
      <w:pPr>
        <w:pStyle w:val="Heading2"/>
      </w:pPr>
      <w:r>
        <w:t xml:space="preserve">Specialized Practice Areas: Berlin's Legal Demands</w:t>
      </w:r>
    </w:p>
    <w:p>
      <w:pPr>
        <w:pStyle w:val="FirstParagraph"/>
      </w:pPr>
      <w:r>
        <w:t xml:space="preserve">The modern Lawyer in Germany Berlin increasingly specializes to address the city's evolving needs. Key growth areas include:</w:t>
      </w:r>
    </w:p>
    <w:p>
      <w:pPr>
        <w:numPr>
          <w:ilvl w:val="0"/>
          <w:numId w:val="1001"/>
        </w:numPr>
        <w:pStyle w:val="Compact"/>
      </w:pPr>
      <w:r>
        <w:rPr>
          <w:bCs/>
          <w:b/>
        </w:rPr>
        <w:t xml:space="preserve">Immigration and Asylum Law:</w:t>
      </w:r>
      <w:r>
        <w:t xml:space="preserve"> </w:t>
      </w:r>
      <w:r>
        <w:t xml:space="preserve">With Berlin receiving one of Germany's highest migrant populations, Lawyers frequently handle complex asylum cases under the Asylpflichtgesetz, requiring deep cultural sensitivity and nuanced legal interpretation.</w:t>
      </w:r>
    </w:p>
    <w:p>
      <w:pPr>
        <w:numPr>
          <w:ilvl w:val="0"/>
          <w:numId w:val="1001"/>
        </w:numPr>
        <w:pStyle w:val="Compact"/>
      </w:pPr>
      <w:r>
        <w:rPr>
          <w:bCs/>
          <w:b/>
        </w:rPr>
        <w:t xml:space="preserve">Digital Transformation &amp; Data Privacy (GDPR):</w:t>
      </w:r>
      <w:r>
        <w:t xml:space="preserve"> </w:t>
      </w:r>
      <w:r>
        <w:t xml:space="preserve">Berlin's status as a tech innovation hub necessitates Lawyers well-versed in GDPR compliance for startups and established firms alike.</w:t>
      </w:r>
    </w:p>
    <w:p>
      <w:pPr>
        <w:numPr>
          <w:ilvl w:val="0"/>
          <w:numId w:val="1001"/>
        </w:numPr>
        <w:pStyle w:val="Compact"/>
      </w:pPr>
      <w:r>
        <w:rPr>
          <w:bCs/>
          <w:b/>
        </w:rPr>
        <w:t xml:space="preserve">Urban Development Litigation:</w:t>
      </w:r>
      <w:r>
        <w:t xml:space="preserve"> </w:t>
      </w:r>
      <w:r>
        <w:t xml:space="preserve">Disputes over gentrification, heritage preservation (e.g., around Prenzlauer Berg), and public infrastructure projects demand Lawyers adept at balancing commercial interests with community rights.</w:t>
      </w:r>
    </w:p>
    <w:p>
      <w:pPr>
        <w:numPr>
          <w:ilvl w:val="0"/>
          <w:numId w:val="1001"/>
        </w:numPr>
        <w:pStyle w:val="Compact"/>
      </w:pPr>
      <w:r>
        <w:rPr>
          <w:bCs/>
          <w:b/>
        </w:rPr>
        <w:t xml:space="preserve">Europäische Union Law:</w:t>
      </w:r>
      <w:r>
        <w:t xml:space="preserve"> </w:t>
      </w:r>
      <w:r>
        <w:t xml:space="preserve">Given Berlin's proximity to EU institutions in Brussels, Lawyers often advise on cross-border regulatory matters affecting German businesses.</w:t>
      </w:r>
    </w:p>
    <w:bookmarkEnd w:id="22"/>
    <w:bookmarkStart w:id="23" w:name="X0bfe29e22f84680f9fec4eae53ccf8a74a7742d"/>
    <w:p>
      <w:pPr>
        <w:pStyle w:val="Heading2"/>
      </w:pPr>
      <w:r>
        <w:t xml:space="preserve">Challenges Facing the Lawyer in Germany Berlin</w:t>
      </w:r>
    </w:p>
    <w:p>
      <w:pPr>
        <w:pStyle w:val="FirstParagraph"/>
      </w:pPr>
      <w:r>
        <w:t xml:space="preserve">Despite its prestige, legal practice in Berlin presents significant challenges for the Lawyer. The high cost of living necessitates competitive billing rates, yet public funding for legal aid (</w:t>
      </w:r>
      <w:r>
        <w:rPr>
          <w:iCs/>
          <w:i/>
        </w:rPr>
        <w:t xml:space="preserve">Verfahrenskostenhilfe</w:t>
      </w:r>
      <w:r>
        <w:t xml:space="preserve">) remains limited. This creates a tension between accessibility and professional sustainability. Furthermore, digitalization has transformed client expectations—Berlin-based Lawyers now routinely use e-filing systems (e.g.,</w:t>
      </w:r>
      <w:r>
        <w:t xml:space="preserve"> </w:t>
      </w:r>
      <w:r>
        <w:rPr>
          <w:iCs/>
          <w:i/>
        </w:rPr>
        <w:t xml:space="preserve">Justiz-Online</w:t>
      </w:r>
      <w:r>
        <w:t xml:space="preserve">) and video consultations, requiring continuous technological adaptation.</w:t>
      </w:r>
    </w:p>
    <w:p>
      <w:pPr>
        <w:pStyle w:val="BodyText"/>
      </w:pPr>
      <w:r>
        <w:t xml:space="preserve">A critical issue is the "lawyer shortage" in specialized fields. Berlin's legal market struggles to recruit sufficient practitioners in areas like intellectual property or environmental law, forcing firms to train junior Lawyers extensively. This gap directly impacts citizens' access to justice, particularly for low-income residents navigating housing disputes at Berlin's Landgericht (Regional Court).</w:t>
      </w:r>
    </w:p>
    <w:bookmarkEnd w:id="23"/>
    <w:bookmarkStart w:id="24" w:name="X3d171d232ceff4190b199d87059c721651d4fe2"/>
    <w:p>
      <w:pPr>
        <w:pStyle w:val="Heading2"/>
      </w:pPr>
      <w:r>
        <w:t xml:space="preserve">The Lawyer as a Societal Anchor: Beyond Legal Advocacy</w:t>
      </w:r>
    </w:p>
    <w:p>
      <w:pPr>
        <w:pStyle w:val="FirstParagraph"/>
      </w:pPr>
      <w:r>
        <w:t xml:space="preserve">In Germany Berlin, the Lawyer transcends traditional advocacy. They serve as vital community mediators—especially in neighborhoods like Neukölln or Marzahn-Hellersdorf where cultural diversity necessitates nuanced conflict resolution. Many Lawyers collaborate with NGOs such as</w:t>
      </w:r>
      <w:r>
        <w:t xml:space="preserve"> </w:t>
      </w:r>
      <w:r>
        <w:rPr>
          <w:iCs/>
          <w:i/>
        </w:rPr>
        <w:t xml:space="preserve">Flüchtlingshilfe Berlin</w:t>
      </w:r>
      <w:r>
        <w:t xml:space="preserve"> </w:t>
      </w:r>
      <w:r>
        <w:t xml:space="preserve">to provide pro bono services, embodying the German principle of</w:t>
      </w:r>
      <w:r>
        <w:t xml:space="preserve"> </w:t>
      </w:r>
      <w:r>
        <w:rPr>
          <w:iCs/>
          <w:i/>
        </w:rPr>
        <w:t xml:space="preserve">Rechtspflege</w:t>
      </w:r>
      <w:r>
        <w:t xml:space="preserve"> </w:t>
      </w:r>
      <w:r>
        <w:t xml:space="preserve">(legal justice for all).</w:t>
      </w:r>
    </w:p>
    <w:p>
      <w:pPr>
        <w:pStyle w:val="BodyText"/>
      </w:pPr>
      <w:r>
        <w:t xml:space="preserve">Ethical challenges also define the contemporary Lawyer's role. In high-profile cases involving political activism or media freedom—such as lawsuits against Berlin's police department over protest restrictions—the Lawyer must weigh professional duty against societal impact. This balance is central to maintaining public trust in Germany's judiciary.</w:t>
      </w:r>
    </w:p>
    <w:bookmarkEnd w:id="24"/>
    <w:bookmarkStart w:id="25" w:name="X047416a05e59354c2a655686ceb2e86fc3d9e59"/>
    <w:p>
      <w:pPr>
        <w:pStyle w:val="Heading2"/>
      </w:pPr>
      <w:r>
        <w:t xml:space="preserve">Future Trajectories: The Lawyer in a Changing Germany</w:t>
      </w:r>
    </w:p>
    <w:p>
      <w:pPr>
        <w:pStyle w:val="FirstParagraph"/>
      </w:pPr>
      <w:r>
        <w:t xml:space="preserve">Looking ahead, this dissertation posits that the Lawyer's role in Berlin will deepen its intersection with technology and social equity. Artificial intelligence tools for legal research (</w:t>
      </w:r>
      <w:r>
        <w:rPr>
          <w:iCs/>
          <w:i/>
        </w:rPr>
        <w:t xml:space="preserve">e.g., LegalAI</w:t>
      </w:r>
      <w:r>
        <w:t xml:space="preserve">) may streamline routine work, allowing Lawyers to focus on strategic counseling. Simultaneously, demographic shifts—such as Berlin's aging population requiring estate planning support—will reshape demand patterns.</w:t>
      </w:r>
    </w:p>
    <w:p>
      <w:pPr>
        <w:pStyle w:val="BodyText"/>
      </w:pPr>
      <w:r>
        <w:t xml:space="preserve">Crucially, Germany Berlin's commitment to "legal democracy" will drive reforms. The 2023 federal law expanding legal aid access (§ 13 BNotKG) aims to reduce disparities in the Lawyer market. For Berlin's Lawyers, this means greater professional responsibility to serve marginalized groups while maintaining rigorous standards.</w:t>
      </w:r>
    </w:p>
    <w:bookmarkEnd w:id="25"/>
    <w:bookmarkStart w:id="26" w:name="Xef888ce2129b0ad47695be53ccdddb63806d354"/>
    <w:p>
      <w:pPr>
        <w:pStyle w:val="Heading2"/>
      </w:pPr>
      <w:r>
        <w:t xml:space="preserve">Conclusion: The Enduring Significance of the Lawyer in Germany Berlin</w:t>
      </w:r>
    </w:p>
    <w:p>
      <w:pPr>
        <w:pStyle w:val="FirstParagraph"/>
      </w:pPr>
      <w:r>
        <w:t xml:space="preserve">This dissertation concludes that the Lawyer remains indispensable to Germany Berlin's social and legal fabric. As a guardian of rights, a navigator of complexity, and a catalyst for equitable justice, the Lawyer operates at the heart of Berlin's identity as a progressive European city. The evolving demands—digital transformation, demographic diversity, and climate policy integration—will further cement the Lawyer's role not merely as an advisor but as an active participant in shaping Germany's democratic future. For any aspiring Lawyer seeking to practice in Germany Berlin, mastery of both legal doctrine and local context is no longer optional; it is the very foundation of professional excellence.</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Lawyer in Germany Berlin</dc:title>
  <dc:creator/>
  <dc:language>en</dc:language>
  <cp:keywords/>
  <dcterms:created xsi:type="dcterms:W3CDTF">2026-10-25T00:01:53Z</dcterms:created>
  <dcterms:modified xsi:type="dcterms:W3CDTF">2026-10-25T00:01:53Z</dcterms:modified>
</cp:coreProperties>
</file>

<file path=docProps/custom.xml><?xml version="1.0" encoding="utf-8"?>
<Properties xmlns="http://schemas.openxmlformats.org/officeDocument/2006/custom-properties" xmlns:vt="http://schemas.openxmlformats.org/officeDocument/2006/docPropsVTypes"/>
</file>