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Lawyer</w:t>
      </w:r>
      <w:r>
        <w:t xml:space="preserve"> </w:t>
      </w:r>
      <w:r>
        <w:t xml:space="preserve">in</w:t>
      </w:r>
      <w:r>
        <w:t xml:space="preserve"> </w:t>
      </w:r>
      <w:r>
        <w:t xml:space="preserve">Indonesia</w:t>
      </w:r>
      <w:r>
        <w:t xml:space="preserve"> </w:t>
      </w:r>
      <w:r>
        <w:t xml:space="preserve">Jakarta</w:t>
      </w:r>
    </w:p>
    <w:bookmarkStart w:id="25" w:name="X376c09ecd671b9f75cd4d6f4240a3f0aac52390"/>
    <w:p>
      <w:pPr>
        <w:pStyle w:val="Heading1"/>
      </w:pPr>
      <w:r>
        <w:t xml:space="preserve">Dissertation: The Evolving Role of the Lawyer in Indonesia Jakarta</w:t>
      </w:r>
    </w:p>
    <w:p>
      <w:pPr>
        <w:pStyle w:val="FirstParagraph"/>
      </w:pPr>
      <w:r>
        <w:rPr>
          <w:bCs/>
          <w:b/>
        </w:rPr>
        <w:t xml:space="preserve">Abstract:</w:t>
      </w:r>
      <w:r>
        <w:t xml:space="preserve"> </w:t>
      </w:r>
      <w:r>
        <w:t xml:space="preserve">This Dissertation critically examines the multifaceted role, challenges, and professional evolution of the</w:t>
      </w:r>
      <w:r>
        <w:t xml:space="preserve"> </w:t>
      </w:r>
      <w:r>
        <w:rPr>
          <w:iCs/>
          <w:i/>
        </w:rPr>
        <w:t xml:space="preserve">Lawyer</w:t>
      </w:r>
      <w:r>
        <w:t xml:space="preserve"> </w:t>
      </w:r>
      <w:r>
        <w:t xml:space="preserve">within the legal landscape of Jakarta, Indonesia. As the capital city and economic hub of</w:t>
      </w:r>
      <w:r>
        <w:t xml:space="preserve"> </w:t>
      </w:r>
      <w:r>
        <w:rPr>
          <w:bCs/>
          <w:b/>
        </w:rPr>
        <w:t xml:space="preserve">Indonesia Jakarta</w:t>
      </w:r>
      <w:r>
        <w:t xml:space="preserve">, it serves as a microcosm for understanding broader national legal dynamics. The study employs qualitative analysis of practitioner interviews, court data, and legislative review to argue that the contemporary</w:t>
      </w:r>
      <w:r>
        <w:t xml:space="preserve"> </w:t>
      </w:r>
      <w:r>
        <w:rPr>
          <w:iCs/>
          <w:i/>
        </w:rPr>
        <w:t xml:space="preserve">Lawyer</w:t>
      </w:r>
      <w:r>
        <w:t xml:space="preserve"> </w:t>
      </w:r>
      <w:r>
        <w:t xml:space="preserve">in</w:t>
      </w:r>
      <w:r>
        <w:t xml:space="preserve"> </w:t>
      </w:r>
      <w:r>
        <w:rPr>
          <w:bCs/>
          <w:b/>
        </w:rPr>
        <w:t xml:space="preserve">Indonesia Jakarta</w:t>
      </w:r>
      <w:r>
        <w:t xml:space="preserve"> </w:t>
      </w:r>
      <w:r>
        <w:t xml:space="preserve">is navigating a complex intersection of rapid urbanization, judicial reform, digital transformation, and persistent socio-economic disparities. This Dissertation asserts that the profession's future resilience hinges on adaptive competencies beyond traditional legal knowledge.</w:t>
      </w:r>
    </w:p>
    <w:bookmarkStart w:id="20" w:name="X98276d0f7a6f166121bc53813bc77f80d5e7937"/>
    <w:p>
      <w:pPr>
        <w:pStyle w:val="Heading2"/>
      </w:pPr>
      <w:r>
        <w:t xml:space="preserve">1. Introduction: Jakarta as the Legal Epicenter of Indonesia</w:t>
      </w:r>
    </w:p>
    <w:p>
      <w:pPr>
        <w:pStyle w:val="FirstParagraph"/>
      </w:pPr>
      <w:r>
        <w:t xml:space="preserve">Jakarta, as the political, economic, and administrative heart of</w:t>
      </w:r>
      <w:r>
        <w:t xml:space="preserve"> </w:t>
      </w:r>
      <w:r>
        <w:rPr>
          <w:bCs/>
          <w:b/>
        </w:rPr>
        <w:t xml:space="preserve">Indonesia Jakarta</w:t>
      </w:r>
      <w:r>
        <w:t xml:space="preserve">, hosts over 40% of the nation's licensed legal practitioners. This concentration stems from its status as home to the Supreme Court, numerous appellate courts, major corporations headquartered in the National Capital Region (DKI), and a vast population demanding legal services. The role of the</w:t>
      </w:r>
      <w:r>
        <w:t xml:space="preserve"> </w:t>
      </w:r>
      <w:r>
        <w:rPr>
          <w:iCs/>
          <w:i/>
        </w:rPr>
        <w:t xml:space="preserve">Lawyer</w:t>
      </w:r>
      <w:r>
        <w:t xml:space="preserve"> </w:t>
      </w:r>
      <w:r>
        <w:t xml:space="preserve">here transcends mere courtroom advocacy; it encompasses corporate compliance in a booming market, navigating complex land disputes amidst urban expansion, representing diverse foreign investors under Indonesia's investment laws, and providing critical access to justice for marginalized communities within the city's sprawling neighborhoods. This Dissertation positions Jakarta not merely as a location but as the dynamic crucible where the modern</w:t>
      </w:r>
      <w:r>
        <w:t xml:space="preserve"> </w:t>
      </w:r>
      <w:r>
        <w:rPr>
          <w:iCs/>
          <w:i/>
        </w:rPr>
        <w:t xml:space="preserve">Lawyer</w:t>
      </w:r>
      <w:r>
        <w:t xml:space="preserve">'s identity in</w:t>
      </w:r>
      <w:r>
        <w:t xml:space="preserve"> </w:t>
      </w:r>
      <w:r>
        <w:rPr>
          <w:bCs/>
          <w:b/>
        </w:rPr>
        <w:t xml:space="preserve">Indonesia Jakarta</w:t>
      </w:r>
      <w:r>
        <w:t xml:space="preserve"> </w:t>
      </w:r>
      <w:r>
        <w:t xml:space="preserve">is being forged.</w:t>
      </w:r>
    </w:p>
    <w:bookmarkEnd w:id="20"/>
    <w:bookmarkStart w:id="21" w:name="Xa832785531828c99bc9bbbad80d91ea53152b62"/>
    <w:p>
      <w:pPr>
        <w:pStyle w:val="Heading2"/>
      </w:pPr>
      <w:r>
        <w:t xml:space="preserve">2. The Contemporary Lawyer: Beyond Traditional Advocacy</w:t>
      </w:r>
    </w:p>
    <w:p>
      <w:pPr>
        <w:pStyle w:val="FirstParagraph"/>
      </w:pPr>
      <w:r>
        <w:t xml:space="preserve">The traditional image of the Indonesian lawyer focused solely on litigation is rapidly evolving in Jakarta. Modern legal practice demands a broader skillset. This Dissertation identifies three key shifts:</w:t>
      </w:r>
    </w:p>
    <w:p>
      <w:pPr>
        <w:numPr>
          <w:ilvl w:val="0"/>
          <w:numId w:val="1001"/>
        </w:numPr>
        <w:pStyle w:val="Compact"/>
      </w:pPr>
      <w:r>
        <w:rPr>
          <w:bCs/>
          <w:b/>
        </w:rPr>
        <w:t xml:space="preserve">Corporate &amp; Commercial Specialization:</w:t>
      </w:r>
      <w:r>
        <w:t xml:space="preserve"> </w:t>
      </w:r>
      <w:r>
        <w:t xml:space="preserve">With Jakarta as Indonesia's primary business center, demand for lawyers specializing in corporate law, intellectual property, tax compliance (under the Omnibus Law framework), and international trade is surging. A lawyer here must understand not only Indonesian regulations but also global commercial practices to advise multinational clients navigating the complex</w:t>
      </w:r>
      <w:r>
        <w:t xml:space="preserve"> </w:t>
      </w:r>
      <w:r>
        <w:rPr>
          <w:bCs/>
          <w:b/>
        </w:rPr>
        <w:t xml:space="preserve">Indonesia Jakarta</w:t>
      </w:r>
      <w:r>
        <w:t xml:space="preserve"> </w:t>
      </w:r>
      <w:r>
        <w:t xml:space="preserve">market.</w:t>
      </w:r>
    </w:p>
    <w:p>
      <w:pPr>
        <w:numPr>
          <w:ilvl w:val="0"/>
          <w:numId w:val="1001"/>
        </w:numPr>
        <w:pStyle w:val="Compact"/>
      </w:pPr>
      <w:r>
        <w:rPr>
          <w:bCs/>
          <w:b/>
        </w:rPr>
        <w:t xml:space="preserve">Digital Literacy &amp; E-Justice:</w:t>
      </w:r>
      <w:r>
        <w:t xml:space="preserve"> </w:t>
      </w:r>
      <w:r>
        <w:t xml:space="preserve">The implementation of the National Integrated Justice System (Sistem Peradilan Pidana Terpadu) and e-filing platforms necessitates that every Lawyer operating in Jakarta must be proficient in digital case management and virtual court procedures. This Dissertation highlights how lawyers lacking these skills face significant disadvantage, particularly when dealing with time-sensitive cases in the congested Jakarta courts.</w:t>
      </w:r>
    </w:p>
    <w:p>
      <w:pPr>
        <w:numPr>
          <w:ilvl w:val="0"/>
          <w:numId w:val="1001"/>
        </w:numPr>
        <w:pStyle w:val="Compact"/>
      </w:pPr>
      <w:r>
        <w:rPr>
          <w:bCs/>
          <w:b/>
        </w:rPr>
        <w:t xml:space="preserve">Access to Justice &amp; Social Advocacy:</w:t>
      </w:r>
      <w:r>
        <w:t xml:space="preserve"> </w:t>
      </w:r>
      <w:r>
        <w:t xml:space="preserve">While corporate work dominates headlines, a critical segment of Jakarta's legal profession serves low-income communities. Lawyers working in legal aid organizations (e.g., YLBHI offices within Jakarta) are crucial for providing civil rights representation, housing dispute resolution in informal settlements (kampung), and family law support. This aspect underscores the Lawyer's vital role in upholding justice within the diverse social fabric of</w:t>
      </w:r>
      <w:r>
        <w:t xml:space="preserve"> </w:t>
      </w:r>
      <w:r>
        <w:rPr>
          <w:bCs/>
          <w:b/>
        </w:rPr>
        <w:t xml:space="preserve">Indonesia Jakarta</w:t>
      </w:r>
      <w:r>
        <w:t xml:space="preserve">.</w:t>
      </w:r>
    </w:p>
    <w:bookmarkEnd w:id="21"/>
    <w:bookmarkStart w:id="22" w:name="X149860ba0eb022e0a7e713fe829545949ca1a80"/>
    <w:p>
      <w:pPr>
        <w:pStyle w:val="Heading2"/>
      </w:pPr>
      <w:r>
        <w:t xml:space="preserve">3. Critical Challenges Facing the Lawyer in Indonesia Jakarta</w:t>
      </w:r>
    </w:p>
    <w:p>
      <w:pPr>
        <w:pStyle w:val="FirstParagraph"/>
      </w:pPr>
      <w:r>
        <w:t xml:space="preserve">This Dissertation details significant obstacles unique to practicing law within Jakarta's specific context:</w:t>
      </w:r>
    </w:p>
    <w:p>
      <w:pPr>
        <w:numPr>
          <w:ilvl w:val="0"/>
          <w:numId w:val="1002"/>
        </w:numPr>
        <w:pStyle w:val="Compact"/>
      </w:pPr>
      <w:r>
        <w:rPr>
          <w:bCs/>
          <w:b/>
        </w:rPr>
        <w:t xml:space="preserve">Judicial Backlog &amp; Delay:</w:t>
      </w:r>
      <w:r>
        <w:t xml:space="preserve"> </w:t>
      </w:r>
      <w:r>
        <w:t xml:space="preserve">Jakarta courts, handling approximately 30% of all national civil and criminal cases, face chronic delays (averaging 18-24 months for civil cases). This places immense pressure on the Lawyer to manage client expectations, strategize efficiently within a slow system, and navigate potential informal pressures. The Dissertation argues that this systemic delay is a primary driver of lawyer burnout in Jakarta.</w:t>
      </w:r>
    </w:p>
    <w:p>
      <w:pPr>
        <w:numPr>
          <w:ilvl w:val="0"/>
          <w:numId w:val="1002"/>
        </w:numPr>
        <w:pStyle w:val="Compact"/>
      </w:pPr>
      <w:r>
        <w:rPr>
          <w:bCs/>
          <w:b/>
        </w:rPr>
        <w:t xml:space="preserve">Regulatory Complexity &amp; Fragmentation:</w:t>
      </w:r>
      <w:r>
        <w:t xml:space="preserve"> </w:t>
      </w:r>
      <w:r>
        <w:t xml:space="preserve">Navigating overlapping regulations from central ministries (e.g., Coordinating Ministry for Economic Affairs), Jakarta's own Provincial Government, and district-level authorities creates significant compliance hurdles for lawyers advising businesses. The Dissertation cites specific cases where inconsistent local interpretations of national environmental laws or building permits caused costly delays.</w:t>
      </w:r>
    </w:p>
    <w:p>
      <w:pPr>
        <w:numPr>
          <w:ilvl w:val="0"/>
          <w:numId w:val="1002"/>
        </w:numPr>
        <w:pStyle w:val="Compact"/>
      </w:pPr>
      <w:r>
        <w:rPr>
          <w:bCs/>
          <w:b/>
        </w:rPr>
        <w:t xml:space="preserve">Competitive Market &amp; Ethical Pressures:</w:t>
      </w:r>
      <w:r>
        <w:t xml:space="preserve"> </w:t>
      </w:r>
      <w:r>
        <w:t xml:space="preserve">The high density of law firms (including international ones) in Jakarta intensifies competition. This can lead to ethical dilemmas regarding client acquisition, fee structures, and maintaining professional integrity amidst pressure to win business. The Dissertation explores how some junior lawyers report feeling compelled to engage in questionable practices due to market pressures unique to the Jakarta ecosystem.</w:t>
      </w:r>
    </w:p>
    <w:bookmarkEnd w:id="22"/>
    <w:bookmarkStart w:id="23" w:name="Xec7ff8ec763edfdcdbd7b996297f4f53103e4df"/>
    <w:p>
      <w:pPr>
        <w:pStyle w:val="Heading2"/>
      </w:pPr>
      <w:r>
        <w:t xml:space="preserve">4. The Path Forward: Recommendations for the Lawyer Profession in Indonesia Jakarta</w:t>
      </w:r>
    </w:p>
    <w:p>
      <w:pPr>
        <w:pStyle w:val="FirstParagraph"/>
      </w:pPr>
      <w:r>
        <w:t xml:space="preserve">This Dissertation concludes with actionable recommendations for enhancing the profession's effectiveness and ethical standing within</w:t>
      </w:r>
      <w:r>
        <w:t xml:space="preserve"> </w:t>
      </w:r>
      <w:r>
        <w:rPr>
          <w:bCs/>
          <w:b/>
        </w:rPr>
        <w:t xml:space="preserve">Indonesia Jakarta</w:t>
      </w:r>
      <w:r>
        <w:t xml:space="preserve">:</w:t>
      </w:r>
    </w:p>
    <w:p>
      <w:pPr>
        <w:numPr>
          <w:ilvl w:val="0"/>
          <w:numId w:val="1003"/>
        </w:numPr>
        <w:pStyle w:val="Compact"/>
      </w:pPr>
      <w:r>
        <w:rPr>
          <w:bCs/>
          <w:b/>
        </w:rPr>
        <w:t xml:space="preserve">Promote Specialized Continuing Legal Education (CLE):</w:t>
      </w:r>
      <w:r>
        <w:t xml:space="preserve"> </w:t>
      </w:r>
      <w:r>
        <w:t xml:space="preserve">Mandate and expand CLE programs focused specifically on Jakarta's challenges: e-justice systems, corporate compliance under current laws, and navigating municipal regulations. This addresses the skill gap identified as critical for modern lawyers.</w:t>
      </w:r>
    </w:p>
    <w:p>
      <w:pPr>
        <w:numPr>
          <w:ilvl w:val="0"/>
          <w:numId w:val="1003"/>
        </w:numPr>
        <w:pStyle w:val="Compact"/>
      </w:pPr>
      <w:r>
        <w:rPr>
          <w:bCs/>
          <w:b/>
        </w:rPr>
        <w:t xml:space="preserve">Strengthen Judicial Infrastructure in Jakarta:</w:t>
      </w:r>
      <w:r>
        <w:t xml:space="preserve"> </w:t>
      </w:r>
      <w:r>
        <w:t xml:space="preserve">Advocate for increased judicial resources (more judges, courtrooms) specifically targeting the Jakarta court backlog. Efficient courts directly alleviate pressure on the Lawyer, allowing focus on substantive advocacy.</w:t>
      </w:r>
    </w:p>
    <w:p>
      <w:pPr>
        <w:numPr>
          <w:ilvl w:val="0"/>
          <w:numId w:val="1003"/>
        </w:numPr>
        <w:pStyle w:val="Compact"/>
      </w:pPr>
      <w:r>
        <w:rPr>
          <w:bCs/>
          <w:b/>
        </w:rPr>
        <w:t xml:space="preserve">Enhance Legal Aid Integration:</w:t>
      </w:r>
      <w:r>
        <w:t xml:space="preserve"> </w:t>
      </w:r>
      <w:r>
        <w:t xml:space="preserve">Develop stronger formal partnerships between private law firms and legal aid organizations in Jakarta. This would create structured pathways for lawyers to contribute to social justice work, improving access without depleting firm resources, thereby reinforcing the Lawyer's societal role in</w:t>
      </w:r>
      <w:r>
        <w:t xml:space="preserve"> </w:t>
      </w:r>
      <w:r>
        <w:rPr>
          <w:bCs/>
          <w:b/>
        </w:rPr>
        <w:t xml:space="preserve">Indonesia Jakarta</w:t>
      </w:r>
      <w:r>
        <w:t xml:space="preserve">.</w:t>
      </w:r>
    </w:p>
    <w:p>
      <w:pPr>
        <w:numPr>
          <w:ilvl w:val="0"/>
          <w:numId w:val="1003"/>
        </w:numPr>
        <w:pStyle w:val="Compact"/>
      </w:pPr>
      <w:r>
        <w:rPr>
          <w:bCs/>
          <w:b/>
        </w:rPr>
        <w:t xml:space="preserve">Professional Ethics Oversight:</w:t>
      </w:r>
      <w:r>
        <w:t xml:space="preserve"> </w:t>
      </w:r>
      <w:r>
        <w:t xml:space="preserve">Implement robust, transparent ethics monitoring mechanisms within the Indonesian Bar Association (PERADI) Jakarta chapter to combat unethical practices stemming from market pressures, ensuring the profession's reputation remains intact.</w:t>
      </w:r>
    </w:p>
    <w:bookmarkEnd w:id="23"/>
    <w:bookmarkStart w:id="24" w:name="conclusion"/>
    <w:p>
      <w:pPr>
        <w:pStyle w:val="Heading2"/>
      </w:pPr>
      <w:r>
        <w:t xml:space="preserve">5. Conclusion</w:t>
      </w:r>
    </w:p>
    <w:p>
      <w:pPr>
        <w:pStyle w:val="FirstParagraph"/>
      </w:pPr>
      <w:r>
        <w:t xml:space="preserve">This Dissertation has established that the Lawyer operating within</w:t>
      </w:r>
      <w:r>
        <w:t xml:space="preserve"> </w:t>
      </w:r>
      <w:r>
        <w:rPr>
          <w:bCs/>
          <w:b/>
        </w:rPr>
        <w:t xml:space="preserve">Indonesia Jakarta</w:t>
      </w:r>
      <w:r>
        <w:t xml:space="preserve"> </w:t>
      </w:r>
      <w:r>
        <w:t xml:space="preserve">is not merely a legal practitioner but a pivotal actor in the city's socio-economic engine and justice system. The role demands constant adaptation beyond core legal knowledge to encompass digital fluency, specialized business acumen, cultural sensitivity for Jakarta's diverse populace, and resilience against systemic challenges like court backlogs. Success for the Lawyer in</w:t>
      </w:r>
      <w:r>
        <w:t xml:space="preserve"> </w:t>
      </w:r>
      <w:r>
        <w:rPr>
          <w:bCs/>
          <w:b/>
        </w:rPr>
        <w:t xml:space="preserve">Indonesia Jakarta</w:t>
      </w:r>
      <w:r>
        <w:t xml:space="preserve"> </w:t>
      </w:r>
      <w:r>
        <w:t xml:space="preserve">is intrinsically linked to the city's own trajectory as a dynamic global metropolis. The future of legal practice here hinges on proactive professional development, systemic judicial support, and a renewed commitment to ethical advocacy that serves both elite corporate interests and vulnerable urban communities. As Jakarta continues its evolution, the Lawyer must evolve with it – not just as an agent of the law, but as an architect of more accessible and efficient justice within</w:t>
      </w:r>
      <w:r>
        <w:t xml:space="preserve"> </w:t>
      </w:r>
      <w:r>
        <w:rPr>
          <w:bCs/>
          <w:b/>
        </w:rPr>
        <w:t xml:space="preserve">Indonesia Jakarta</w:t>
      </w:r>
      <w:r>
        <w:t xml:space="preserve">.</w:t>
      </w:r>
    </w:p>
    <w:p>
      <w:pPr>
        <w:pStyle w:val="BodyText"/>
      </w:pPr>
      <w:r>
        <w:rPr>
          <w:iCs/>
          <w:i/>
        </w:rPr>
        <w:t xml:space="preserve">This Dissertation underscores that understanding the Lawyer's role in Indonesia Jakarta is fundamental to understanding Indonesia's legal future. The challenges and adaptations occurring within this specific urban context offer invaluable lessons for the entire nation.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Lawyer in Indonesia Jakarta</dc:title>
  <dc:creator/>
  <cp:keywords/>
  <dcterms:created xsi:type="dcterms:W3CDTF">2026-07-21T14:21:27Z</dcterms:created>
  <dcterms:modified xsi:type="dcterms:W3CDTF">2026-07-21T14:21:27Z</dcterms:modified>
</cp:coreProperties>
</file>

<file path=docProps/custom.xml><?xml version="1.0" encoding="utf-8"?>
<Properties xmlns="http://schemas.openxmlformats.org/officeDocument/2006/custom-properties" xmlns:vt="http://schemas.openxmlformats.org/officeDocument/2006/docPropsVTypes"/>
</file>