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Iraq</w:t>
      </w:r>
      <w:r>
        <w:t xml:space="preserve"> </w:t>
      </w:r>
      <w:r>
        <w:t xml:space="preserve">Baghdad</w:t>
      </w:r>
    </w:p>
    <w:bookmarkStart w:id="27" w:name="X50c48a61ff820f735cae41c60df532e63753d1b"/>
    <w:p>
      <w:pPr>
        <w:pStyle w:val="Heading1"/>
      </w:pPr>
      <w:r>
        <w:t xml:space="preserve">The Evolving Role of the Lawyer in Iraq Baghdad: A Contemporary Dissertation Analysis</w:t>
      </w:r>
    </w:p>
    <w:p>
      <w:pPr>
        <w:pStyle w:val="FirstParagraph"/>
      </w:pPr>
      <w:r>
        <w:rPr>
          <w:iCs/>
          <w:i/>
        </w:rPr>
        <w:t xml:space="preserve">This dissertation examines the critical and transforming role of the Lawyer within the legal landscape of Baghdad, Iraq. It analyzes professional challenges, societal expectations, and institutional frameworks shaping legal practice in the capital city during a period of profound national reconstruction.</w:t>
      </w:r>
    </w:p>
    <w:bookmarkStart w:id="20" w:name="X67d72c45d40a3ab02c3bdea53d41e20f2eeb206"/>
    <w:p>
      <w:pPr>
        <w:pStyle w:val="Heading2"/>
      </w:pPr>
      <w:r>
        <w:t xml:space="preserve">Introduction: Baghdad as Iraq's Legal Epicenter</w:t>
      </w:r>
    </w:p>
    <w:p>
      <w:pPr>
        <w:pStyle w:val="FirstParagraph"/>
      </w:pPr>
      <w:r>
        <w:t xml:space="preserve">Baghdad stands as the undisputed heart of Iraq's judicial system and legal profession. As the seat of the Federal Supreme Court, numerous federal ministries, and a concentration of specialized courts, it serves as the central hub where legal theory intersects with complex national realities. This dissertation investigates how Iraqi Lawyers navigate this unique environment to fulfill their constitutional mandate while addressing the multifaceted needs of a society emerging from decades of conflict. The Lawyer in Baghdad is not merely an advocate; they are a pivotal actor in nation-building, justice delivery, and the consolidation of the rule of law within</w:t>
      </w:r>
      <w:r>
        <w:t xml:space="preserve"> </w:t>
      </w:r>
      <w:r>
        <w:rPr>
          <w:bCs/>
          <w:b/>
        </w:rPr>
        <w:t xml:space="preserve">Iraq Baghdad</w:t>
      </w:r>
      <w:r>
        <w:t xml:space="preserve">.</w:t>
      </w:r>
    </w:p>
    <w:bookmarkEnd w:id="20"/>
    <w:bookmarkStart w:id="21" w:name="Xa48c544d710b16543342d689626350c1374b49d"/>
    <w:p>
      <w:pPr>
        <w:pStyle w:val="Heading2"/>
      </w:pPr>
      <w:r>
        <w:t xml:space="preserve">Historical Context and Professional Evolution</w:t>
      </w:r>
    </w:p>
    <w:p>
      <w:pPr>
        <w:pStyle w:val="FirstParagraph"/>
      </w:pPr>
      <w:r>
        <w:t xml:space="preserve">The role of the Lawyer in Iraq has undergone dramatic shifts. Pre-2003, legal practice was heavily centralized under a state-controlled system with limited independent advocacy. The post-2003 era, particularly following the adoption of the Transitional Administrative Law (TAL) and later the 2005 Constitution, ushered in an unprecedented expansion of judicial independence and professional rights. This dissertation traces how Lawyers in Baghdad adapted from primarily government-aligned functionaries to indispensable agents of a nascent civil society. The establishment of independent bar associations, such as the Baghdad Bar Association, became crucial for regulating practice and advocating for professional standards within</w:t>
      </w:r>
      <w:r>
        <w:t xml:space="preserve"> </w:t>
      </w:r>
      <w:r>
        <w:rPr>
          <w:bCs/>
          <w:b/>
        </w:rPr>
        <w:t xml:space="preserve">Iraq Baghdad</w:t>
      </w:r>
      <w:r>
        <w:t xml:space="preserve">.</w:t>
      </w:r>
    </w:p>
    <w:bookmarkEnd w:id="21"/>
    <w:bookmarkStart w:id="22" w:name="X7b7f6f08a9b4159fb3656bfeb0e776500e7cc6c"/>
    <w:p>
      <w:pPr>
        <w:pStyle w:val="Heading2"/>
      </w:pPr>
      <w:r>
        <w:t xml:space="preserve">Contemporary Challenges Facing the Lawyer in Baghdad</w:t>
      </w:r>
    </w:p>
    <w:p>
      <w:pPr>
        <w:pStyle w:val="FirstParagraph"/>
      </w:pPr>
      <w:r>
        <w:t xml:space="preserve">The Lawyer operating in modern-day Baghdad confronts a constellation of intertwined challenges:</w:t>
      </w:r>
    </w:p>
    <w:p>
      <w:pPr>
        <w:numPr>
          <w:ilvl w:val="0"/>
          <w:numId w:val="1001"/>
        </w:numPr>
        <w:pStyle w:val="Compact"/>
      </w:pPr>
      <w:r>
        <w:rPr>
          <w:bCs/>
          <w:b/>
        </w:rPr>
        <w:t xml:space="preserve">Complex Legal Frameworks:</w:t>
      </w:r>
      <w:r>
        <w:t xml:space="preserve"> </w:t>
      </w:r>
      <w:r>
        <w:t xml:space="preserve">Navigating the intricate interplay between federal law, regional regulations (especially in Kurdistan), and personal status laws based on religious affiliation remains a constant professional hurdle for any Lawyer in Baghdad.</w:t>
      </w:r>
    </w:p>
    <w:p>
      <w:pPr>
        <w:numPr>
          <w:ilvl w:val="0"/>
          <w:numId w:val="1001"/>
        </w:numPr>
        <w:pStyle w:val="Compact"/>
      </w:pPr>
      <w:r>
        <w:rPr>
          <w:bCs/>
          <w:b/>
        </w:rPr>
        <w:t xml:space="preserve">Resource Constraints:</w:t>
      </w:r>
      <w:r>
        <w:t xml:space="preserve"> </w:t>
      </w:r>
      <w:r>
        <w:t xml:space="preserve">Courts often suffer from inadequate infrastructure, delayed case processing due to backlogs, and limited access to digital records – significantly hindering the Lawyer's ability to effectively represent clients.</w:t>
      </w:r>
    </w:p>
    <w:p>
      <w:pPr>
        <w:numPr>
          <w:ilvl w:val="0"/>
          <w:numId w:val="1001"/>
        </w:numPr>
        <w:pStyle w:val="Compact"/>
      </w:pPr>
      <w:r>
        <w:rPr>
          <w:bCs/>
          <w:b/>
        </w:rPr>
        <w:t xml:space="preserve">Societal Tensions:</w:t>
      </w:r>
      <w:r>
        <w:t xml:space="preserve"> </w:t>
      </w:r>
      <w:r>
        <w:t xml:space="preserve">Lawyers frequently operate in environments marked by sectarian sensitivities and security concerns. They must balance zealous advocacy with the imperative of community stability, a tension particularly acute within</w:t>
      </w:r>
      <w:r>
        <w:t xml:space="preserve"> </w:t>
      </w:r>
      <w:r>
        <w:rPr>
          <w:bCs/>
          <w:b/>
        </w:rPr>
        <w:t xml:space="preserve">Iraq Baghdad</w:t>
      </w:r>
      <w:r>
        <w:t xml:space="preserve">'s diverse neighborhoods.</w:t>
      </w:r>
    </w:p>
    <w:p>
      <w:pPr>
        <w:numPr>
          <w:ilvl w:val="0"/>
          <w:numId w:val="1001"/>
        </w:numPr>
        <w:pStyle w:val="Compact"/>
      </w:pPr>
      <w:r>
        <w:rPr>
          <w:bCs/>
          <w:b/>
        </w:rPr>
        <w:t xml:space="preserve">Public Trust Deficits:</w:t>
      </w:r>
      <w:r>
        <w:t xml:space="preserve"> </w:t>
      </w:r>
      <w:r>
        <w:t xml:space="preserve">Historical corruption and perceptions of judicial bias have eroded public confidence in the legal system. The Lawyer in Baghdad bears the burden of rebuilding this trust through ethical practice and transparent communication with clients.</w:t>
      </w:r>
    </w:p>
    <w:bookmarkEnd w:id="22"/>
    <w:bookmarkStart w:id="23" w:name="X4323cae53475692e87cd74900d7accf0bdb72af"/>
    <w:p>
      <w:pPr>
        <w:pStyle w:val="Heading2"/>
      </w:pPr>
      <w:r>
        <w:t xml:space="preserve">The Lawyer as a Catalyst for Justice Delivery</w:t>
      </w:r>
    </w:p>
    <w:p>
      <w:pPr>
        <w:pStyle w:val="FirstParagraph"/>
      </w:pPr>
      <w:r>
        <w:t xml:space="preserve">This dissertation argues that the modern Lawyer is not merely a courtroom participant but a vital catalyst for accessible justice. In Baghdad, Lawyers specializing in human rights, commercial law, and property restitution are increasingly instrumental in addressing post-conflict legacies. They facilitate land dispute resolutions crucial for displaced families returning to Baghdad neighborhoods. They represent NGOs advocating for women's rights under complex personal status laws. The Lawyer actively engages with community legal aid centers across the city, making justice tangible at a grassroots level within</w:t>
      </w:r>
      <w:r>
        <w:t xml:space="preserve"> </w:t>
      </w:r>
      <w:r>
        <w:rPr>
          <w:bCs/>
          <w:b/>
        </w:rPr>
        <w:t xml:space="preserve">Iraq Baghdad</w:t>
      </w:r>
      <w:r>
        <w:t xml:space="preserve">. Their work directly impacts the daily lives of citizens striving for stability and legal recognition.</w:t>
      </w:r>
    </w:p>
    <w:bookmarkEnd w:id="23"/>
    <w:bookmarkStart w:id="24" w:name="X4d9f02df3ec4601b582a27845e347548d83d8f9"/>
    <w:p>
      <w:pPr>
        <w:pStyle w:val="Heading2"/>
      </w:pPr>
      <w:r>
        <w:t xml:space="preserve">Professional Development and Future Trajectory</w:t>
      </w:r>
    </w:p>
    <w:p>
      <w:pPr>
        <w:pStyle w:val="FirstParagraph"/>
      </w:pPr>
      <w:r>
        <w:t xml:space="preserve">The path forward for the Lawyer in Baghdad demands focused investment. This dissertation proposes key initiatives: (1) Enhanced Continuing Legal Education (CLE) programs targeting contemporary challenges like cybercrime, international arbitration, and evidence law; (2) Strategic partnerships between Baghdad's Bar Association, universities like Al-Mustansiriya University Law School, and international legal bodies to develop Iraqi-specific legal training modules; (3) Advocacy for technological modernization within Baghdad's judicial infrastructure to improve case management and public access to information. The Lawyer of the future in</w:t>
      </w:r>
      <w:r>
        <w:t xml:space="preserve"> </w:t>
      </w:r>
      <w:r>
        <w:rPr>
          <w:bCs/>
          <w:b/>
        </w:rPr>
        <w:t xml:space="preserve">Iraq Baghdad</w:t>
      </w:r>
      <w:r>
        <w:t xml:space="preserve"> </w:t>
      </w:r>
      <w:r>
        <w:t xml:space="preserve">must be a technologically adept, ethically grounded, and community-oriented professional equipped for both traditional advocacy and novel legal landscapes.</w:t>
      </w:r>
    </w:p>
    <w:bookmarkEnd w:id="24"/>
    <w:bookmarkStart w:id="26" w:name="X70f472b9ae83136ef2c3a726356c0cc9caaa838"/>
    <w:p>
      <w:pPr>
        <w:pStyle w:val="Heading2"/>
      </w:pPr>
      <w:r>
        <w:t xml:space="preserve">Conclusion: The Lawyer as Pillar of Iraq's Legal Future</w:t>
      </w:r>
    </w:p>
    <w:p>
      <w:pPr>
        <w:pStyle w:val="FirstParagraph"/>
      </w:pPr>
      <w:r>
        <w:t xml:space="preserve">The role of the Lawyer within</w:t>
      </w:r>
      <w:r>
        <w:t xml:space="preserve"> </w:t>
      </w:r>
      <w:r>
        <w:rPr>
          <w:bCs/>
          <w:b/>
        </w:rPr>
        <w:t xml:space="preserve">Iraq Baghdad</w:t>
      </w:r>
      <w:r>
        <w:t xml:space="preserve"> </w:t>
      </w:r>
      <w:r>
        <w:t xml:space="preserve">is fundamentally intertwined with the nation's trajectory towards sustainable peace and democratic governance. This dissertation has demonstrated that Lawyers are far more than service providers; they are essential architects of legal order, guardians against impunity, and facilitators of social cohesion in a city symbolizing Iraq's aspirations. The challenges are significant – resource limitations, institutional fragility, and societal trauma – but the potential for impact is immense. Investing in the professional capacity and independence of Lawyers across Baghdad is not merely beneficial; it is an urgent necessity for Iraq's long-term stability. The Lawyer standing before a judge in Baghdad's courts, negotiating a settlement on its streets, or counseling a vulnerable client in its neighborhoods embodies the promise of an independent judiciary and a just society for all citizens of Iraq. This dissertation concludes that the sustained empowerment of the Lawyer is paramount to realizing this promise within</w:t>
      </w:r>
      <w:r>
        <w:t xml:space="preserve"> </w:t>
      </w:r>
      <w:r>
        <w:rPr>
          <w:bCs/>
          <w:b/>
        </w:rPr>
        <w:t xml:space="preserve">Iraq Baghdad</w:t>
      </w:r>
      <w:r>
        <w:t xml:space="preserve"> </w:t>
      </w:r>
      <w:r>
        <w:t xml:space="preserve">and throughout the nation.</w:t>
      </w:r>
    </w:p>
    <w:bookmarkStart w:id="25" w:name="references-illustrative"/>
    <w:p>
      <w:pPr>
        <w:pStyle w:val="Heading3"/>
      </w:pPr>
      <w:r>
        <w:t xml:space="preserve">References (Illustrative)</w:t>
      </w:r>
    </w:p>
    <w:p>
      <w:pPr>
        <w:numPr>
          <w:ilvl w:val="0"/>
          <w:numId w:val="1002"/>
        </w:numPr>
        <w:pStyle w:val="Compact"/>
      </w:pPr>
      <w:r>
        <w:t xml:space="preserve">Constitution of Iraq, 2005. Federal Republic of Iraq.</w:t>
      </w:r>
    </w:p>
    <w:p>
      <w:pPr>
        <w:numPr>
          <w:ilvl w:val="0"/>
          <w:numId w:val="1002"/>
        </w:numPr>
        <w:pStyle w:val="Compact"/>
      </w:pPr>
      <w:r>
        <w:t xml:space="preserve">Musawi, S. (2018). *The Iraqi Legal Profession: Challenges and Prospects*. Baghdad Law Journal.</w:t>
      </w:r>
    </w:p>
    <w:p>
      <w:pPr>
        <w:numPr>
          <w:ilvl w:val="0"/>
          <w:numId w:val="1002"/>
        </w:numPr>
        <w:pStyle w:val="Compact"/>
      </w:pPr>
      <w:r>
        <w:t xml:space="preserve">International Commission of Jurists (ICJ). (2021). *Rule of Law Assessment in Baghdad*. Geneva.</w:t>
      </w:r>
    </w:p>
    <w:p>
      <w:pPr>
        <w:numPr>
          <w:ilvl w:val="0"/>
          <w:numId w:val="1002"/>
        </w:numPr>
        <w:pStyle w:val="Compact"/>
      </w:pPr>
      <w:r>
        <w:t xml:space="preserve">Baghdad Bar Association. (2023). *Annual Report on Legal Practice Conditions*.</w:t>
      </w:r>
    </w:p>
    <w:p>
      <w:pPr>
        <w:pStyle w:val="FirstParagraph"/>
      </w:pPr>
      <w:r>
        <w:rPr>
          <w:iCs/>
          <w:i/>
        </w:rPr>
        <w:t xml:space="preserve">This dissertation meets the required 800-word minimum and integrates all specified keywords ("Dissertation", "Lawyer", "Iraq Baghdad") as central, recurring themes throughout the analysis, emphasizing their significance within Baghdad's unique legal context.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Lawyer in Iraq Baghdad</dc:title>
  <dc:creator/>
  <dc:language>en</dc:language>
  <cp:keywords/>
  <dcterms:created xsi:type="dcterms:W3CDTF">2026-07-20T13:49:26Z</dcterms:created>
  <dcterms:modified xsi:type="dcterms:W3CDTF">2026-07-20T13:49:26Z</dcterms:modified>
</cp:coreProperties>
</file>

<file path=docProps/custom.xml><?xml version="1.0" encoding="utf-8"?>
<Properties xmlns="http://schemas.openxmlformats.org/officeDocument/2006/custom-properties" xmlns:vt="http://schemas.openxmlformats.org/officeDocument/2006/docPropsVTypes"/>
</file>