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Lawyer</w:t>
      </w:r>
      <w:r>
        <w:t xml:space="preserve"> </w:t>
      </w:r>
      <w:r>
        <w:t xml:space="preserve">in</w:t>
      </w:r>
      <w:r>
        <w:t xml:space="preserve"> </w:t>
      </w:r>
      <w:r>
        <w:t xml:space="preserve">Japan</w:t>
      </w:r>
      <w:r>
        <w:t xml:space="preserve"> </w:t>
      </w:r>
      <w:r>
        <w:t xml:space="preserve">Kyoto's</w:t>
      </w:r>
      <w:r>
        <w:t xml:space="preserve"> </w:t>
      </w:r>
      <w:r>
        <w:t xml:space="preserve">Legal</w:t>
      </w:r>
      <w:r>
        <w:t xml:space="preserve"> </w:t>
      </w:r>
      <w:r>
        <w:t xml:space="preserve">Landscape</w:t>
      </w:r>
    </w:p>
    <w:bookmarkStart w:id="25" w:name="X0be7cd33a8102db0abf20a9d939f44265886651"/>
    <w:p>
      <w:pPr>
        <w:pStyle w:val="Heading1"/>
      </w:pPr>
      <w:r>
        <w:t xml:space="preserve">A Dissertation on the Contemporary Lawyer within Japan Kyoto's Unique Legal Ecosystem</w:t>
      </w:r>
    </w:p>
    <w:p>
      <w:pPr>
        <w:pStyle w:val="FirstParagraph"/>
      </w:pPr>
      <w:r>
        <w:t xml:space="preserve">This academic Dissertation examines the evolving role, challenges, and cultural significance of the modern Lawyer operating specifically within Japan Kyoto. Focusing on this historically rich and culturally distinct city, it argues that understanding the Lawyer in Japan Kyoto requires an analysis deeply intertwined with local traditions, administrative nuances, and the city's unique position within national Japanese legal frameworks. This Dissertation serves as a critical exploration of how legal practice adapts to preserve Kyoto's heritage while engaging with contemporary demands.</w:t>
      </w:r>
    </w:p>
    <w:bookmarkStart w:id="20" w:name="Xa0cb390504d646850bd497edd921b65eb6038c2"/>
    <w:p>
      <w:pPr>
        <w:pStyle w:val="Heading2"/>
      </w:pPr>
      <w:r>
        <w:t xml:space="preserve">The Historical Foundation: From Temple Courts to Modern Bar Associations</w:t>
      </w:r>
    </w:p>
    <w:p>
      <w:pPr>
        <w:pStyle w:val="FirstParagraph"/>
      </w:pPr>
      <w:r>
        <w:t xml:space="preserve">Japan Kyoto's relationship with legal practice is inseparable from its status as the former imperial capital for over a millennium. The historical context profoundly shapes the modern Lawyer. Unlike Tokyo, where corporate law dominates, Kyoto's legal landscape retains echoes of its past as a center of governance and religious administration. The Meiji Restoration (1868) initiated Japan's move towards a Western-style legal system, but Kyoto maintained distinct local customs influencing dispute resolution even after the national bar association was established. The modern Lawyer in Kyoto must navigate not only the national Civil Code and Penal Code but also understand how historical land ownership patterns, temple property rights (shūkō), and artisan guild traditions (waza) occasionally surface in contemporary cases. This Dissertation emphasizes that a successful Lawyer in Japan Kyoto cannot ignore this layered history; it is integral to effective client representation.</w:t>
      </w:r>
    </w:p>
    <w:bookmarkEnd w:id="20"/>
    <w:bookmarkStart w:id="21" w:name="Xf9697d5b463ea39330d9b883934967c35855c74"/>
    <w:p>
      <w:pPr>
        <w:pStyle w:val="Heading2"/>
      </w:pPr>
      <w:r>
        <w:t xml:space="preserve">The Modern Lawyer: Structure, Specialization, and Kyoto's Unique Demands</w:t>
      </w:r>
    </w:p>
    <w:p>
      <w:pPr>
        <w:pStyle w:val="FirstParagraph"/>
      </w:pPr>
      <w:r>
        <w:t xml:space="preserve">Today, the Lawyer (bengoshi) in Japan operates within a highly regulated system. To practice legally in Japan Kyoto requires passing the National Bar Examination and being admitted to the Kyoto Bar Association (Kyōto Bā Arubu). This Dissertation details that while national standards apply, Kyoto's Lawyer faces distinct professional pressures. The city's economy, heavily reliant on tourism (over 60 million annual visitors), traditional crafts (Kintsugi, Kiyomizu-yaki pottery), and centuries-old temples/shrines creates unique legal needs. A Lawyer in Kyoto is often called upon to handle cases involving:</w:t>
      </w:r>
    </w:p>
    <w:p>
      <w:pPr>
        <w:numPr>
          <w:ilvl w:val="0"/>
          <w:numId w:val="1001"/>
        </w:numPr>
        <w:pStyle w:val="Compact"/>
      </w:pPr>
      <w:r>
        <w:t xml:space="preserve">Disputes over property adjacent to cultural heritage sites.</w:t>
      </w:r>
    </w:p>
    <w:p>
      <w:pPr>
        <w:numPr>
          <w:ilvl w:val="0"/>
          <w:numId w:val="1001"/>
        </w:numPr>
        <w:pStyle w:val="Compact"/>
      </w:pPr>
      <w:r>
        <w:t xml:space="preserve">Intellectual property protection for traditional crafts against mass-produced imitations.</w:t>
      </w:r>
    </w:p>
    <w:p>
      <w:pPr>
        <w:numPr>
          <w:ilvl w:val="0"/>
          <w:numId w:val="1001"/>
        </w:numPr>
        <w:pStyle w:val="Compact"/>
      </w:pPr>
      <w:r>
        <w:t xml:space="preserve">Contractual issues specific to the tourism and hospitality industry (e.g., geisha district (Gion) business regulations).</w:t>
      </w:r>
    </w:p>
    <w:p>
      <w:pPr>
        <w:numPr>
          <w:ilvl w:val="0"/>
          <w:numId w:val="1001"/>
        </w:numPr>
        <w:pStyle w:val="Compact"/>
      </w:pPr>
      <w:r>
        <w:t xml:space="preserve">Navigating complex inheritance cases involving family-owned temples or businesses.</w:t>
      </w:r>
    </w:p>
    <w:p>
      <w:pPr>
        <w:pStyle w:val="FirstParagraph"/>
      </w:pPr>
      <w:r>
        <w:t xml:space="preserve">This Dissertation highlights that specialization is increasingly crucial. While Kyoto has many general practitioners, a Lawyer focusing on cultural heritage law, tourism compliance, or artisan rights finds significant demand. The local bar association actively supports such niche expertise through workshops on Kyoto-specific regulations, differentiating the profession from its Tokyo counterparts.</w:t>
      </w:r>
    </w:p>
    <w:bookmarkEnd w:id="21"/>
    <w:bookmarkStart w:id="22" w:name="X98e7634cf7494baf75d2e3b89fa494e5fc49b45"/>
    <w:p>
      <w:pPr>
        <w:pStyle w:val="Heading2"/>
      </w:pPr>
      <w:r>
        <w:t xml:space="preserve">Cultural Nuance: Beyond the Legal Textbook</w:t>
      </w:r>
    </w:p>
    <w:p>
      <w:pPr>
        <w:pStyle w:val="FirstParagraph"/>
      </w:pPr>
      <w:r>
        <w:t xml:space="preserve">A critical aspect of this Dissertation is the emphasis on cultural competence for any Lawyer operating in Japan Kyoto. Japanese legal practice inherently incorporates elements of *wa* (harmony) and *wa* (respect), particularly pronounced in Kyoto, known as the "City of Culture." A Lawyer here must excel not just in legal argument but also in relationship building (*nemawashi*) and understanding unspoken social cues. Disputes are often resolved through mediation (*chūkai*) before formal litigation, a practice deeply embedded in Kyoto's community ethos. This Dissertation argues that the effective Lawyer in Japan Kyoto is as much a skilled diplomat and cultural interpreter as they are a legal expert. Misreading local customs can derail even the strongest legal case.</w:t>
      </w:r>
    </w:p>
    <w:bookmarkEnd w:id="22"/>
    <w:bookmarkStart w:id="23" w:name="X4a18225c428cdd9988d2a4e09cd021e763a57ed"/>
    <w:p>
      <w:pPr>
        <w:pStyle w:val="Heading2"/>
      </w:pPr>
      <w:r>
        <w:t xml:space="preserve">Challenges Facing the Contemporary Lawyer in Japan Kyoto</w:t>
      </w:r>
    </w:p>
    <w:p>
      <w:pPr>
        <w:pStyle w:val="FirstParagraph"/>
      </w:pPr>
      <w:r>
        <w:t xml:space="preserve">This Dissertation identifies persistent challenges unique to Kyoto. The city's aging population creates complex estate planning and elder law demands, often involving intricate family structures tied to traditional businesses. Simultaneously, rapid modernization pressures threaten historic neighborhoods, leading to frequent land use conflicts requiring a Lawyer adept at balancing preservation laws with development interests. Furthermore, the influx of international visitors and businesses necessitates Lawyers with strong English skills for foreign clients seeking property matters or business setup in Kyoto – an area where specialized support is growing but still limited compared to Tokyo. The Dissertation posits that the Lawyer's ability to bridge Japan's traditional legal sensibilities with globalized business practices is a defining professional competency in modern Kyoto.</w:t>
      </w:r>
    </w:p>
    <w:bookmarkEnd w:id="23"/>
    <w:bookmarkStart w:id="24" w:name="X3b77a849094228f41f038fd07de86ce40c68f10"/>
    <w:p>
      <w:pPr>
        <w:pStyle w:val="Heading2"/>
      </w:pPr>
      <w:r>
        <w:t xml:space="preserve">Conclusion: The Lawyer as Cultural Custodian and Modern Advocate</w:t>
      </w:r>
    </w:p>
    <w:p>
      <w:pPr>
        <w:pStyle w:val="FirstParagraph"/>
      </w:pPr>
      <w:r>
        <w:t xml:space="preserve">This Dissertation concludes that the Lawyer practicing law within Japan Kyoto occupies a pivotal and uniquely complex role. They are not merely legal technicians but custodians of the city's legal identity, navigating its rich history while serving its modern needs. Success requires mastering national law, understanding Kyoto's specific administrative quirks (e.g., local ordinances concerning historic districts), and possessing deep cultural intelligence. The Lawyer in Japan Kyoto is a vital link between tradition and progress, ensuring that the city's heritage – from Gion’s lantern-lit streets to its ancient temples – remains legally protected within an evolving society. As Kyoto continues to attract global attention as both a historical treasure and a vibrant contemporary city, the specialized expertise of the Lawyer operating *within Japan Kyoto* becomes increasingly indispensable. This Dissertation underscores that studying this profession provides essential insights into how legal systems can authentically serve communities defined by their deep cultural roots while embracing necessary change. The Lawyer in Kyoto is not just practicing law; they are actively shaping the legal future of one of Japan's most significant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Lawyer in Japan Kyoto's Legal Landscape</dc:title>
  <dc:creator/>
  <dc:language>en</dc:language>
  <cp:keywords/>
  <dcterms:created xsi:type="dcterms:W3CDTF">2026-07-22T22:47:43Z</dcterms:created>
  <dcterms:modified xsi:type="dcterms:W3CDTF">2026-07-22T22:47:43Z</dcterms:modified>
</cp:coreProperties>
</file>

<file path=docProps/custom.xml><?xml version="1.0" encoding="utf-8"?>
<Properties xmlns="http://schemas.openxmlformats.org/officeDocument/2006/custom-properties" xmlns:vt="http://schemas.openxmlformats.org/officeDocument/2006/docPropsVTypes"/>
</file>