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Japan</w:t>
      </w:r>
      <w:r>
        <w:t xml:space="preserve"> </w:t>
      </w:r>
      <w:r>
        <w:t xml:space="preserve">Tokyo</w:t>
      </w:r>
    </w:p>
    <w:bookmarkStart w:id="26" w:name="X0ff0198cf0be1aed9253ccc37e2b6b7c9faa560"/>
    <w:p>
      <w:pPr>
        <w:pStyle w:val="Heading1"/>
      </w:pPr>
      <w:r>
        <w:t xml:space="preserve">Dissertation: The Evolving Profession of the Lawyer in Modern Japan Tokyo</w:t>
      </w:r>
    </w:p>
    <w:p>
      <w:pPr>
        <w:pStyle w:val="FirstParagraph"/>
      </w:pPr>
      <w:r>
        <w:t xml:space="preserve">This dissertation examines the critical role, professional development, and contemporary challenges faced by the lawyer within the legal framework of Japan Tokyo. As one of Asia's most significant economic and judicial hubs, Tokyo serves as a microcosm for understanding how legal practitioners navigate complex societal transformations while upholding Japan's unique judicial traditions. The modern lawyer in Tokyo is not merely an advocate but a pivotal architect of justice, entrusted with interpreting statutes within the context of deeply ingrained cultural norms and evolving global standards.</w:t>
      </w:r>
    </w:p>
    <w:bookmarkStart w:id="20" w:name="X9ff57ece11f993334f7c8ccc3c500433e508562"/>
    <w:p>
      <w:pPr>
        <w:pStyle w:val="Heading2"/>
      </w:pPr>
      <w:r>
        <w:t xml:space="preserve">Historical Foundations and Professional Identity</w:t>
      </w:r>
    </w:p>
    <w:p>
      <w:pPr>
        <w:pStyle w:val="FirstParagraph"/>
      </w:pPr>
      <w:r>
        <w:t xml:space="preserve">The trajectory of the Japanese legal profession traces back to the Meiji Restoration (1868), when Japan transitioned from feudal domains to a centralized state adopting civil law systems influenced by German and French models. The formal establishment of the bar association (Japan Federation of Bar Associations, or Nihon Bōsho Rengōkai) in 1949 marked a turning point, standardizing legal education and ethical conduct. Today's lawyer in Japan Tokyo operates within a system that rigorously emphasizes intellectual precision and procedural adherence—a legacy deeply embedded in the nation's judicial identity. This dissertation underscores how Tokyo-based lawyers embody both historical continuity and adaptive innovation.</w:t>
      </w:r>
    </w:p>
    <w:bookmarkEnd w:id="20"/>
    <w:bookmarkStart w:id="21" w:name="Xc62b5a57b3b6ce7fba2bfb8b8acd652629f8269"/>
    <w:p>
      <w:pPr>
        <w:pStyle w:val="Heading2"/>
      </w:pPr>
      <w:r>
        <w:t xml:space="preserve">The Rigorous Path to Becoming a Lawyer in Japan</w:t>
      </w:r>
    </w:p>
    <w:p>
      <w:pPr>
        <w:pStyle w:val="FirstParagraph"/>
      </w:pPr>
      <w:r>
        <w:t xml:space="preserve">Becoming a qualified lawyer in Japan Tokyo demands exceptional academic and practical dedication. Aspiring legal professionals must first pass the highly competitive bar examination (Bengoshi Shiken), which tests comprehensive knowledge of civil, criminal, commercial, and administrative law. The pass rate hovers below 30%, reflecting the profession's exclusivity. Following examination success, candidates undergo a two-year training program at the Legal Training and Research Institute in Tokyo—a mandatory phase where they gain hands-on experience in courts across the Tokyo Metropolitan area.</w:t>
      </w:r>
    </w:p>
    <w:p>
      <w:pPr>
        <w:pStyle w:val="BodyText"/>
      </w:pPr>
      <w:r>
        <w:t xml:space="preserve">Throughout this journey, a prospective lawyer develops an acute understanding of Japan's dual court system (district courts handling major cases, summary courts for minor disputes) and the nuanced practice of *nemawashi*—the consensus-building process fundamental to Japanese business and legal culture. This training directly shapes the Tokyo lawyer’s ability to mediate disputes before litigation escalates, preserving social harmony—a principle central to Japanese jurisprudence.</w:t>
      </w:r>
    </w:p>
    <w:bookmarkEnd w:id="21"/>
    <w:bookmarkStart w:id="22" w:name="X138c8dcdb3cbfcca4797eb3db96f73a652fbfdd"/>
    <w:p>
      <w:pPr>
        <w:pStyle w:val="Heading2"/>
      </w:pPr>
      <w:r>
        <w:t xml:space="preserve">Specialized Practice in Tokyo: Economic Hub and Global Interface</w:t>
      </w:r>
    </w:p>
    <w:p>
      <w:pPr>
        <w:pStyle w:val="FirstParagraph"/>
      </w:pPr>
      <w:r>
        <w:t xml:space="preserve">Japan Tokyo's status as a global financial center intensifies the demands on its lawyers. The Kasumigaseki district—home to the Supreme Court, Ministry of Justice, and major law firms—functions as the epicenter of legal innovation. Here, a modern lawyer engages with high-stakes international transactions, cross-border litigation involving multinational corporations (e.g., Sony, Toyota), and complex regulatory compliance under Japan’s stringent corporate governance laws.</w:t>
      </w:r>
    </w:p>
    <w:p>
      <w:pPr>
        <w:pStyle w:val="BodyText"/>
      </w:pPr>
      <w:r>
        <w:t xml:space="preserve">Moreover, Tokyo lawyers increasingly bridge East-West legal paradigms. With the growth of foreign law firms in Tokyo (such as Clifford Chance and White &amp; Case), Japanese-licensed attorneys collaborate on international mergers or intellectual property disputes, requiring fluency in both Japanese civil law and common law practices. This dissertation highlights how Tokyo-based lawyers have become indispensable mediators between Japan’s legal traditions and global business expectations—a role that necessitates not only technical expertise but cultural intelligence.</w:t>
      </w:r>
    </w:p>
    <w:bookmarkEnd w:id="22"/>
    <w:bookmarkStart w:id="23" w:name="X534e9e3af85eb8059560b51ff8c959ba68776ab"/>
    <w:p>
      <w:pPr>
        <w:pStyle w:val="Heading2"/>
      </w:pPr>
      <w:r>
        <w:t xml:space="preserve">Contemporary Challenges Facing the Lawyer in Japan Tokyo</w:t>
      </w:r>
    </w:p>
    <w:p>
      <w:pPr>
        <w:pStyle w:val="FirstParagraph"/>
      </w:pPr>
      <w:r>
        <w:t xml:space="preserve">Despite its prestige, the lawyer profession in Tokyo confronts significant challenges. The most pressing is an acute shortage of legal professionals relative to demand, especially for specialized fields like cybersecurity and environmental law. Concurrently, rising caseloads strain resources; many Tokyo lawyers work 60+ hour weeks under intense pressure from corporate clients and judicial deadlines.</w:t>
      </w:r>
    </w:p>
    <w:p>
      <w:pPr>
        <w:pStyle w:val="BodyText"/>
      </w:pPr>
      <w:r>
        <w:t xml:space="preserve">Language barriers further complicate practice. While Japanese is the primary language of court proceedings, foreign clients often require English or Chinese legal support—a gap addressed by initiatives like the Tokyo Bar Association’s multilingual training programs. Additionally, cultural expectations regarding lawyer-client confidentiality (*himitsu*) and hierarchical respect (*sonkei*) demand continuous adaptation from practitioners navigating Tokyo’s unique socio-legal landscape.</w:t>
      </w:r>
    </w:p>
    <w:bookmarkEnd w:id="23"/>
    <w:bookmarkStart w:id="24" w:name="Xed56a463d136e7ae29f48055877debd4524f407"/>
    <w:p>
      <w:pPr>
        <w:pStyle w:val="Heading2"/>
      </w:pPr>
      <w:r>
        <w:t xml:space="preserve">The Future Trajectory: Innovation and Institutional Reform</w:t>
      </w:r>
    </w:p>
    <w:p>
      <w:pPr>
        <w:pStyle w:val="FirstParagraph"/>
      </w:pPr>
      <w:r>
        <w:t xml:space="preserve">This dissertation argues that the future of the lawyer in Japan Tokyo hinges on institutional evolution. Recent reforms, such as the 2016 overhaul of bar exams to include practical skills training, signal a shift toward competency-based licensing. Simultaneously, digitalization—evident in Tokyo’s online court filing systems (e.g., "i-justice")—is reshaping how lawyers prepare cases and communicate with clients.</w:t>
      </w:r>
    </w:p>
    <w:p>
      <w:pPr>
        <w:pStyle w:val="BodyText"/>
      </w:pPr>
      <w:r>
        <w:t xml:space="preserve">Looking ahead, the Tokyo lawyer must champion accessibility through pro bono initiatives targeting marginalized communities (e.g., immigrant workers) while leveraging AI tools for legal research. The Japan Federation of Bar Associations’ 2023 strategy emphasizes diversifying the profession by recruiting more women and non-Japanese lawyers—addressing systemic gaps that hinder equitable justice in Tokyo.</w:t>
      </w:r>
    </w:p>
    <w:bookmarkEnd w:id="24"/>
    <w:bookmarkStart w:id="25" w:name="Xf445929e42af24e52da50a8f001a67081f7e377"/>
    <w:p>
      <w:pPr>
        <w:pStyle w:val="Heading2"/>
      </w:pPr>
      <w:r>
        <w:t xml:space="preserve">Conclusion: The Lawyer as Guardian of Justice in Modern Japan</w:t>
      </w:r>
    </w:p>
    <w:p>
      <w:pPr>
        <w:pStyle w:val="FirstParagraph"/>
      </w:pPr>
      <w:r>
        <w:t xml:space="preserve">In conclusion, this dissertation affirms that the lawyer remains indispensable to Japan Tokyo’s societal fabric. From resolving corporate disputes in Marunouchi to safeguarding human rights at the Tokyo District Court, the profession embodies Japan’s commitment to rule of law while embracing progressive change. As global interconnectedness accelerates, the role of the lawyer in Tokyo will transcend national boundaries—acting as a bridge between Japanese legal philosophy and international standards. The challenges ahead are substantial, but they are met with unwavering dedication by those who pursue this path: a testament to why the lawyer in Japan Tokyo is not merely a professional, but a custodian of justice for generations to come.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in Japan Tokyo</dc:title>
  <dc:creator/>
  <cp:keywords/>
  <dcterms:created xsi:type="dcterms:W3CDTF">2026-07-20T10:15:38Z</dcterms:created>
  <dcterms:modified xsi:type="dcterms:W3CDTF">2026-07-20T10:15:38Z</dcterms:modified>
</cp:coreProperties>
</file>

<file path=docProps/custom.xml><?xml version="1.0" encoding="utf-8"?>
<Properties xmlns="http://schemas.openxmlformats.org/officeDocument/2006/custom-properties" xmlns:vt="http://schemas.openxmlformats.org/officeDocument/2006/docPropsVTypes"/>
</file>