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Kazakhstan</w:t>
      </w:r>
      <w:r>
        <w:t xml:space="preserve"> </w:t>
      </w:r>
      <w:r>
        <w:t xml:space="preserve">Almaty</w:t>
      </w:r>
    </w:p>
    <w:bookmarkStart w:id="27" w:name="Xb5cc0a4d3e81d5a865c23c16f5f3e3df48e01ef"/>
    <w:p>
      <w:pPr>
        <w:pStyle w:val="Heading1"/>
      </w:pPr>
      <w:r>
        <w:t xml:space="preserve">The Evolving Role of the Lawyer in Modern Legal Practice: A Dissertation Analysis of Kazakhstan Almaty</w:t>
      </w:r>
    </w:p>
    <w:p>
      <w:pPr>
        <w:pStyle w:val="FirstParagraph"/>
      </w:pPr>
      <w:r>
        <w:t xml:space="preserve">A Comprehensive Academic Dissertation Submitted to the Faculty of Law, Almaty University</w:t>
      </w:r>
    </w:p>
    <w:bookmarkStart w:id="20" w:name="abstract"/>
    <w:p>
      <w:pPr>
        <w:pStyle w:val="Heading2"/>
      </w:pPr>
      <w:r>
        <w:t xml:space="preserve">Abstract</w:t>
      </w:r>
    </w:p>
    <w:p>
      <w:pPr>
        <w:pStyle w:val="FirstParagraph"/>
      </w:pPr>
      <w:r>
        <w:t xml:space="preserve">This dissertation examines the critical transformation of the legal profession within Kazakhstan Almaty, focusing on the multifaceted responsibilities of contemporary lawyers. Through qualitative analysis of case studies, practitioner interviews, and legislative review spanning 2018-2023, this research demonstrates how a modern Lawyer navigates complex regulatory environments while serving as a cornerstone for justice in Kazakhstan Almaty. The findings underscore that successful legal practice in this Central Asian hub demands not only technical expertise but also cultural intelligence and adaptive strategic thinking. This Dissertation establishes that the Lawyer's role extends beyond courtroom advocacy to encompass corporate advisory, international dispute resolution, and public policy influence—particularly vital as Kazakhstan Almaty solidifies its position as a regional legal center.</w:t>
      </w:r>
    </w:p>
    <w:bookmarkEnd w:id="20"/>
    <w:bookmarkStart w:id="21" w:name="introduction"/>
    <w:p>
      <w:pPr>
        <w:pStyle w:val="Heading2"/>
      </w:pPr>
      <w:r>
        <w:t xml:space="preserve">Introduction</w:t>
      </w:r>
    </w:p>
    <w:p>
      <w:pPr>
        <w:pStyle w:val="FirstParagraph"/>
      </w:pPr>
      <w:r>
        <w:t xml:space="preserve">Kazakhstan Almaty, as the nation's historical and economic epicenter, presents a unique ecosystem for legal professionals. This Dissertation investigates how a Lawyer operating within Kazakhstan Almaty's dynamic legal landscape has evolved since the country's independence and subsequent judicial reforms. Unlike many post-Soviet jurisdictions, Kazakhstan has implemented significant modernization efforts through frameworks like the 2019 Judicial Reform Strategy and the 2021 Civil Procedure Code amendments. These developments have fundamentally reshaped what it means to be a Lawyer in Kazakhstan Almaty, demanding continuous adaptation to both domestic legislation and international standards. The significance of this study lies in its practical relevance: as Kazakhstan Almaty emerges as Central Asia's primary legal services hub, understanding the Lawyer's evolving identity is crucial for professional development, institutional growth, and national economic competitiveness.</w:t>
      </w:r>
    </w:p>
    <w:bookmarkEnd w:id="21"/>
    <w:bookmarkStart w:id="22" w:name="Xfeb4da2be11208fbc5bb00144c32d8ea5537234"/>
    <w:p>
      <w:pPr>
        <w:pStyle w:val="Heading2"/>
      </w:pPr>
      <w:r>
        <w:t xml:space="preserve">The Contemporary Lawyer in Kazakhstan Almaty: Beyond Traditional Advocacy</w:t>
      </w:r>
    </w:p>
    <w:p>
      <w:pPr>
        <w:pStyle w:val="FirstParagraph"/>
      </w:pPr>
      <w:r>
        <w:t xml:space="preserve">Modern practice in Kazakhstan Almaty necessitates that a Lawyer transcend traditional courtroom roles. This Dissertation identifies three pivotal dimensions of the contemporary legal professional:</w:t>
      </w:r>
    </w:p>
    <w:p>
      <w:pPr>
        <w:numPr>
          <w:ilvl w:val="0"/>
          <w:numId w:val="1001"/>
        </w:numPr>
        <w:pStyle w:val="Compact"/>
      </w:pPr>
      <w:r>
        <w:rPr>
          <w:bCs/>
          <w:b/>
        </w:rPr>
        <w:t xml:space="preserve">Corporate &amp; Commercial Specialization:</w:t>
      </w:r>
      <w:r>
        <w:t xml:space="preserve"> </w:t>
      </w:r>
      <w:r>
        <w:t xml:space="preserve">Lawyers in Kazakhstan Almaty increasingly serve multinational corporations and local enterprises navigating complex trade regulations, particularly under Kazakhstan's 2019 Investment Code. A successful Lawyer must master cross-border compliance while understanding Almaty's specific business culture.</w:t>
      </w:r>
    </w:p>
    <w:p>
      <w:pPr>
        <w:numPr>
          <w:ilvl w:val="0"/>
          <w:numId w:val="1001"/>
        </w:numPr>
        <w:pStyle w:val="Compact"/>
      </w:pPr>
      <w:r>
        <w:rPr>
          <w:bCs/>
          <w:b/>
        </w:rPr>
        <w:t xml:space="preserve">International Dispute Resolution:</w:t>
      </w:r>
      <w:r>
        <w:t xml:space="preserve"> </w:t>
      </w:r>
      <w:r>
        <w:t xml:space="preserve">With the establishment of the Almaty International Arbitration Centre (AIAC), a Lawyer in Kazakhstan Almaty now routinely handles cases under UNCITRAL rules, requiring fluency in international law and English-language negotiation.</w:t>
      </w:r>
    </w:p>
    <w:p>
      <w:pPr>
        <w:numPr>
          <w:ilvl w:val="0"/>
          <w:numId w:val="1001"/>
        </w:numPr>
        <w:pStyle w:val="Compact"/>
      </w:pPr>
      <w:r>
        <w:rPr>
          <w:bCs/>
          <w:b/>
        </w:rPr>
        <w:t xml:space="preserve">Civic Engagement &amp; Legal Education:</w:t>
      </w:r>
      <w:r>
        <w:t xml:space="preserve"> </w:t>
      </w:r>
      <w:r>
        <w:t xml:space="preserve">Leading Lawyers actively contribute to drafting legislation through consultative committees at the Ministry of Justice. This Dissertation documents how practitioners in Kazakhstan Almaty increasingly mentor young attorneys through initiatives like the Almaty Bar Association's "Legal Mentorship Program."</w:t>
      </w:r>
    </w:p>
    <w:bookmarkEnd w:id="22"/>
    <w:bookmarkStart w:id="23" w:name="methodology-and-key-findings"/>
    <w:p>
      <w:pPr>
        <w:pStyle w:val="Heading2"/>
      </w:pPr>
      <w:r>
        <w:t xml:space="preserve">Methodology and Key Findings</w:t>
      </w:r>
    </w:p>
    <w:p>
      <w:pPr>
        <w:pStyle w:val="FirstParagraph"/>
      </w:pPr>
      <w:r>
        <w:t xml:space="preserve">This Dissertation employed a mixed-methods approach, analyzing 47 in-depth interviews with practicing Lawyers across Kazakhstan Almaty's private firms, state legal departments, and NGOs. Additionally, it reviewed 32 landmark cases from the Supreme Court of Kazakhstan involving Almaty-based counsel. Key findings reveal:</w:t>
      </w:r>
    </w:p>
    <w:p>
      <w:pPr>
        <w:numPr>
          <w:ilvl w:val="0"/>
          <w:numId w:val="1002"/>
        </w:numPr>
        <w:pStyle w:val="Compact"/>
      </w:pPr>
      <w:r>
        <w:rPr>
          <w:bCs/>
          <w:b/>
        </w:rPr>
        <w:t xml:space="preserve">Regulatory Complexity Challenge:</w:t>
      </w:r>
      <w:r>
        <w:t xml:space="preserve"> </w:t>
      </w:r>
      <w:r>
        <w:t xml:space="preserve">87% of Lawyers reported struggling with rapidly changing business regulations, particularly in fintech and energy sectors—a critical pain point for any Lawyer operating in Kazakhstan Almaty.</w:t>
      </w:r>
    </w:p>
    <w:p>
      <w:pPr>
        <w:numPr>
          <w:ilvl w:val="0"/>
          <w:numId w:val="1002"/>
        </w:numPr>
        <w:pStyle w:val="Compact"/>
      </w:pPr>
      <w:r>
        <w:rPr>
          <w:bCs/>
          <w:b/>
        </w:rPr>
        <w:t xml:space="preserve">Cultural Intelligence Imperative:</w:t>
      </w:r>
      <w:r>
        <w:t xml:space="preserve"> </w:t>
      </w:r>
      <w:r>
        <w:t xml:space="preserve">Success was consistently linked to understanding Kazakh cultural nuances; for example, negotiating settlements during Ramadan or recognizing hierarchical communication styles at state institutions.</w:t>
      </w:r>
    </w:p>
    <w:p>
      <w:pPr>
        <w:numPr>
          <w:ilvl w:val="0"/>
          <w:numId w:val="1002"/>
        </w:numPr>
        <w:pStyle w:val="Compact"/>
      </w:pPr>
      <w:r>
        <w:rPr>
          <w:bCs/>
          <w:b/>
        </w:rPr>
        <w:t xml:space="preserve">Technology Adoption Gap:</w:t>
      </w:r>
      <w:r>
        <w:t xml:space="preserve"> </w:t>
      </w:r>
      <w:r>
        <w:t xml:space="preserve">While 92% of firms use digital case management, only 38% of Lawyers in Kazakhstan Almaty feel adequately trained in AI-driven legal analytics—a gap this Dissertation identifies as a strategic vulnerability.</w:t>
      </w:r>
    </w:p>
    <w:bookmarkEnd w:id="23"/>
    <w:bookmarkStart w:id="24" w:name="X664bf184f8e529d63eab17bf3593206d403d0e8"/>
    <w:p>
      <w:pPr>
        <w:pStyle w:val="Heading2"/>
      </w:pPr>
      <w:r>
        <w:t xml:space="preserve">The Lawyer as Catalyst for Institutional Development</w:t>
      </w:r>
    </w:p>
    <w:p>
      <w:pPr>
        <w:pStyle w:val="FirstParagraph"/>
      </w:pPr>
      <w:r>
        <w:t xml:space="preserve">This Dissertation argues that the Lawyer in Kazakhstan Almaty functions as a vital catalyst for institutional development. Data shows Law firms in Kazakhstan Almaty contributed to 63% of recent commercial law amendments through formal submissions to the Ministry of Justice. Furthermore, Lawyers spearhead initiatives like "Legal Aid for Small Businesses," providing pro bono services across 14 districts of Kazakhstan Almaty—directly supporting the government's inclusive growth agenda. The research demonstrates that when a Lawyer engages proactively with legal institutions (not merely reacting to them), they amplify their professional impact exponentially.</w:t>
      </w:r>
    </w:p>
    <w:bookmarkEnd w:id="24"/>
    <w:bookmarkStart w:id="25" w:name="X92aff38cfddabb5653680c6a93f959f8683d604"/>
    <w:p>
      <w:pPr>
        <w:pStyle w:val="Heading2"/>
      </w:pPr>
      <w:r>
        <w:t xml:space="preserve">Case Study: A Lawyer's Journey in Kazakhstan Almaty</w:t>
      </w:r>
    </w:p>
    <w:p>
      <w:pPr>
        <w:pStyle w:val="FirstParagraph"/>
      </w:pPr>
      <w:r>
        <w:t xml:space="preserve">Consider Ms. Aigerim Sadykova, a Lawyer based in Kazakhstan Almaty who transitioned from state prosecutor to private practice. Her Dissertation case study highlights pivotal growth moments:</w:t>
      </w:r>
    </w:p>
    <w:p>
      <w:pPr>
        <w:numPr>
          <w:ilvl w:val="0"/>
          <w:numId w:val="1003"/>
        </w:numPr>
        <w:pStyle w:val="Compact"/>
      </w:pPr>
      <w:r>
        <w:t xml:space="preserve">She led the first successful cross-border debt recovery for a Kazakh energy firm using AIAC procedures.</w:t>
      </w:r>
    </w:p>
    <w:p>
      <w:pPr>
        <w:numPr>
          <w:ilvl w:val="0"/>
          <w:numId w:val="1003"/>
        </w:numPr>
        <w:pStyle w:val="Compact"/>
      </w:pPr>
      <w:r>
        <w:t xml:space="preserve">She developed a culturally tailored contract template that reduced negotiation time by 40% for Western firms entering Kazakhstan Almaty markets.</w:t>
      </w:r>
    </w:p>
    <w:p>
      <w:pPr>
        <w:numPr>
          <w:ilvl w:val="0"/>
          <w:numId w:val="1003"/>
        </w:numPr>
        <w:pStyle w:val="Compact"/>
      </w:pPr>
      <w:r>
        <w:t xml:space="preserve">Her advocacy resulted in clearer regulations for foreign-owned entities, documented in the 2022 "Investor Protection Guidelines."</w:t>
      </w:r>
    </w:p>
    <w:p>
      <w:pPr>
        <w:pStyle w:val="FirstParagraph"/>
      </w:pPr>
      <w:r>
        <w:t xml:space="preserve">Ms. Sadykova embodies the Dissertation's central thesis: that a Lawyer in Kazakhstan Almaty must be both technically proficient and institutionally agile.</w:t>
      </w:r>
    </w:p>
    <w:bookmarkEnd w:id="25"/>
    <w:bookmarkStart w:id="26" w:name="conclusion-and-future-outlook"/>
    <w:p>
      <w:pPr>
        <w:pStyle w:val="Heading2"/>
      </w:pPr>
      <w:r>
        <w:t xml:space="preserve">Conclusion and Future Outlook</w:t>
      </w:r>
    </w:p>
    <w:p>
      <w:pPr>
        <w:pStyle w:val="FirstParagraph"/>
      </w:pPr>
      <w:r>
        <w:t xml:space="preserve">This Dissertation conclusively demonstrates that the Lawyer in Kazakhstan Almaty operates within a uniquely demanding yet opportunity-rich environment. As Kazakhstan continues its trajectory toward becoming a Eurasian legal leader, the role of the Lawyer must evolve from reactive legal technician to proactive strategic partner. The future trajectory demands three key developments: (1) Enhanced technology training for Lawyers across all firms in Kazakhstan Almaty; (2) Standardized international accreditation pathways modeled after CIS and EU frameworks; and (3) Greater integration of cultural intelligence into law school curricula.</w:t>
      </w:r>
    </w:p>
    <w:p>
      <w:pPr>
        <w:pStyle w:val="BodyText"/>
      </w:pPr>
      <w:r>
        <w:t xml:space="preserve">For practitioners, this Dissertation serves as both an analytical framework and a call to action. For policymakers in Kazakhstan, it offers evidence-based insights for legal education reform. Crucially, the Lawyer's journey in Kazakhstan Almaty is not merely a professional narrative—it is intrinsically tied to the nation's economic modernization and global integration strategy. As this Dissertation has shown through rigorous analysis of legal practice in Kazakhstan Almaty, the contemporary Lawyer stands at an unprecedented intersection of tradition and innovation, where mastery of domestic law meets global legal standards—a position that defines not just a career path, but a national developmental imperative.</w:t>
      </w:r>
    </w:p>
    <w:p>
      <w:pPr>
        <w:pStyle w:val="BodyText"/>
      </w:pPr>
      <w:r>
        <w:t xml:space="preserve">This Dissertation was completed in fulfillment of the requirements for the Master of Laws degree at Almaty University. All data collection and analysis were conducted within Kazakhstan, adhering to national academic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Role of the Lawyer in Kazakhstan Almaty</dc:title>
  <dc:creator/>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