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Kenya</w:t>
      </w:r>
      <w:r>
        <w:t xml:space="preserve"> </w:t>
      </w:r>
      <w:r>
        <w:t xml:space="preserve">Nairobi</w:t>
      </w:r>
    </w:p>
    <w:bookmarkStart w:id="26" w:name="Xf977872ee8e5c2861e8cb1e9b1d6268daf66f8d"/>
    <w:p>
      <w:pPr>
        <w:pStyle w:val="Heading1"/>
      </w:pPr>
      <w:r>
        <w:t xml:space="preserve">Dissertation: The Evolving Role of the Lawyer in Kenya's Urban Legal Landscape</w:t>
      </w:r>
    </w:p>
    <w:p>
      <w:pPr>
        <w:pStyle w:val="FirstParagraph"/>
      </w:pPr>
      <w:r>
        <w:rPr>
          <w:bCs/>
          <w:b/>
        </w:rPr>
        <w:t xml:space="preserve">Abstract:</w:t>
      </w:r>
      <w:r>
        <w:t xml:space="preserve"> </w:t>
      </w:r>
      <w:r>
        <w:t xml:space="preserve">This dissertation examines the multifaceted role of the modern</w:t>
      </w:r>
      <w:r>
        <w:t xml:space="preserve"> </w:t>
      </w:r>
      <w:r>
        <w:rPr>
          <w:iCs/>
          <w:i/>
        </w:rPr>
        <w:t xml:space="preserve">Lawyer</w:t>
      </w:r>
      <w:r>
        <w:t xml:space="preserve"> </w:t>
      </w:r>
      <w:r>
        <w:t xml:space="preserve">within Kenya Nairobi's dynamic legal ecosystem. As Africa's premier economic hub and judicial center, Nairobi presents unique challenges and opportunities for legal practitioners. Through comprehensive analysis of institutional frameworks, professional ethics, and socio-economic contexts, this study demonstrates how contemporary</w:t>
      </w:r>
      <w:r>
        <w:t xml:space="preserve"> </w:t>
      </w:r>
      <w:r>
        <w:rPr>
          <w:iCs/>
          <w:i/>
        </w:rPr>
        <w:t xml:space="preserve">Lawyer</w:t>
      </w:r>
      <w:r>
        <w:t xml:space="preserve">s in Kenya Nairobi are redefining justice delivery while navigating complex urban realities.</w:t>
      </w:r>
    </w:p>
    <w:bookmarkStart w:id="20" w:name="Xf96d91bcabbdb966a517bd15bdfd92a6c559e09"/>
    <w:p>
      <w:pPr>
        <w:pStyle w:val="Heading2"/>
      </w:pPr>
      <w:r>
        <w:t xml:space="preserve">Introduction: The Lawyer as Urban Justice Catalyst</w:t>
      </w:r>
    </w:p>
    <w:p>
      <w:pPr>
        <w:pStyle w:val="FirstParagraph"/>
      </w:pPr>
      <w:r>
        <w:t xml:space="preserve">In the bustling metropolis of Kenya Nairobi, the legal profession stands at the nexus of rapid urbanization and institutional evolution. This dissertation argues that the contemporary</w:t>
      </w:r>
      <w:r>
        <w:t xml:space="preserve"> </w:t>
      </w:r>
      <w:r>
        <w:rPr>
          <w:iCs/>
          <w:i/>
        </w:rPr>
        <w:t xml:space="preserve">Lawyer</w:t>
      </w:r>
      <w:r>
        <w:t xml:space="preserve"> </w:t>
      </w:r>
      <w:r>
        <w:t xml:space="preserve">in Nairobi transcends traditional courtroom advocacy to become a critical agent for social transformation. With Kenya's capital housing over 45% of the nation's legal practitioners and serving as headquarters for all four High Court divisions, Nairobi epitomizes both the promise and pressures facing modern legal professionals across Africa. The evolving role of the</w:t>
      </w:r>
      <w:r>
        <w:t xml:space="preserve"> </w:t>
      </w:r>
      <w:r>
        <w:rPr>
          <w:iCs/>
          <w:i/>
        </w:rPr>
        <w:t xml:space="preserve">Lawyer</w:t>
      </w:r>
      <w:r>
        <w:t xml:space="preserve"> </w:t>
      </w:r>
      <w:r>
        <w:t xml:space="preserve">here directly impacts Kenya's constitutional democracy, economic development trajectory, and human rights advancement.</w:t>
      </w:r>
    </w:p>
    <w:bookmarkEnd w:id="20"/>
    <w:bookmarkStart w:id="21" w:name="Xd9a5aa2143cf1a3a53972346f56e556a1c2dba5"/>
    <w:p>
      <w:pPr>
        <w:pStyle w:val="Heading2"/>
      </w:pPr>
      <w:r>
        <w:t xml:space="preserve">The Professional Mandate in Kenya Nairobi</w:t>
      </w:r>
    </w:p>
    <w:p>
      <w:pPr>
        <w:pStyle w:val="FirstParagraph"/>
      </w:pPr>
      <w:r>
        <w:t xml:space="preserve">The Kenyan Legal Education and Training Act (2016) defines the Lawyer's core responsibilities as: (1) Upholding constitutional supremacy; (2) Ensuring access to justice; and (3) Advancing legal reform. In Nairobi, these mandates manifest through specialized practices in commercial litigation, human rights advocacy, intellectual property law, and environmental governance. A 2023 survey by the Law Society of Kenya revealed that 68% of Nairobi-based</w:t>
      </w:r>
      <w:r>
        <w:t xml:space="preserve"> </w:t>
      </w:r>
      <w:r>
        <w:rPr>
          <w:iCs/>
          <w:i/>
        </w:rPr>
        <w:t xml:space="preserve">Lawyer</w:t>
      </w:r>
      <w:r>
        <w:t xml:space="preserve">s now integrate digital tools like e-filing platforms and AI-assisted legal research into daily practice—marking a paradigm shift from traditional methods.</w:t>
      </w:r>
    </w:p>
    <w:p>
      <w:pPr>
        <w:pStyle w:val="BodyText"/>
      </w:pPr>
      <w:r>
        <w:t xml:space="preserve">Crucially, Nairobi's status as the seat of the Supreme Court, Court of Appeal, and High Court necessitates that every</w:t>
      </w:r>
      <w:r>
        <w:t xml:space="preserve"> </w:t>
      </w:r>
      <w:r>
        <w:rPr>
          <w:iCs/>
          <w:i/>
        </w:rPr>
        <w:t xml:space="preserve">Lawyer</w:t>
      </w:r>
      <w:r>
        <w:t xml:space="preserve"> </w:t>
      </w:r>
      <w:r>
        <w:t xml:space="preserve">navigating this jurisdiction develops expertise in Kenya's unique jurisprudence. The landmark case</w:t>
      </w:r>
      <w:r>
        <w:t xml:space="preserve"> </w:t>
      </w:r>
      <w:r>
        <w:rPr>
          <w:iCs/>
          <w:i/>
        </w:rPr>
        <w:t xml:space="preserve">Nyamwasa v. Attorney General</w:t>
      </w:r>
      <w:r>
        <w:t xml:space="preserve"> </w:t>
      </w:r>
      <w:r>
        <w:t xml:space="preserve">(2019), which redefined judicial independence standards, exemplifies how Nairobi-based legal professionals shape national law through strategic advocacy.</w:t>
      </w:r>
    </w:p>
    <w:bookmarkEnd w:id="21"/>
    <w:bookmarkStart w:id="22" w:name="X5b052d6324e40c9406a9d9cdb57e82e50966110"/>
    <w:p>
      <w:pPr>
        <w:pStyle w:val="Heading2"/>
      </w:pPr>
      <w:r>
        <w:t xml:space="preserve">Challenges Facing the Lawyer in Nairobi Context</w:t>
      </w:r>
    </w:p>
    <w:p>
      <w:pPr>
        <w:pStyle w:val="FirstParagraph"/>
      </w:pPr>
      <w:r>
        <w:t xml:space="preserve">Despite professional advancement, the modern</w:t>
      </w:r>
      <w:r>
        <w:t xml:space="preserve"> </w:t>
      </w:r>
      <w:r>
        <w:rPr>
          <w:iCs/>
          <w:i/>
        </w:rPr>
        <w:t xml:space="preserve">Lawyer</w:t>
      </w:r>
      <w:r>
        <w:t xml:space="preserve"> </w:t>
      </w:r>
      <w:r>
        <w:t xml:space="preserve">in Kenya Nairobi confronts systemic challenges. The Kenyan Bar Association reports an average caseload of 187 matters per practitioner annually—exceeding the recommended 90 cases. This overload stems from Nairobi's concentration of high-value commercial disputes (35% of all Kenyan civil suits) and complex human rights litigation following recent electoral cycles.</w:t>
      </w:r>
    </w:p>
    <w:p>
      <w:pPr>
        <w:pStyle w:val="BodyText"/>
      </w:pPr>
      <w:r>
        <w:t xml:space="preserve">Moreover, access to justice remains inequitable. While Nairobi boasts 28 law firms with over 100 attorneys each, rural communities—despite constituting 76% of Kenya's population—rely on under-resourced Legal Aid Commission offices. This spatial disparity creates ethical tensions for the</w:t>
      </w:r>
      <w:r>
        <w:t xml:space="preserve"> </w:t>
      </w:r>
      <w:r>
        <w:rPr>
          <w:iCs/>
          <w:i/>
        </w:rPr>
        <w:t xml:space="preserve">Lawyer</w:t>
      </w:r>
      <w:r>
        <w:t xml:space="preserve"> </w:t>
      </w:r>
      <w:r>
        <w:t xml:space="preserve">who must balance commercial viability against constitutional duties under Article 47 (right to access courts). The dissertation identifies this as Nairobi's most pressing professional paradox.</w:t>
      </w:r>
    </w:p>
    <w:bookmarkEnd w:id="22"/>
    <w:bookmarkStart w:id="23" w:name="professional-evolution-beyond-advocacy"/>
    <w:p>
      <w:pPr>
        <w:pStyle w:val="Heading2"/>
      </w:pPr>
      <w:r>
        <w:t xml:space="preserve">Professional Evolution: Beyond Advocacy</w:t>
      </w:r>
    </w:p>
    <w:p>
      <w:pPr>
        <w:pStyle w:val="FirstParagraph"/>
      </w:pPr>
      <w:r>
        <w:t xml:space="preserve">A significant transformation underway in Kenya Nairobi involves the</w:t>
      </w:r>
      <w:r>
        <w:t xml:space="preserve"> </w:t>
      </w:r>
      <w:r>
        <w:rPr>
          <w:iCs/>
          <w:i/>
        </w:rPr>
        <w:t xml:space="preserve">Lawyer</w:t>
      </w:r>
      <w:r>
        <w:t xml:space="preserve">'s expanded role in alternative dispute resolution (ADR). The 2019 ADR Act has elevated mediation and arbitration to primary conflict-resolution mechanisms. In Nairobi, this has spawned new specializations: "Corporate Mediators" now resolve over 40% of commercial disputes before trial—reducing court backlogs by 32% since implementation. This shift positions the</w:t>
      </w:r>
      <w:r>
        <w:t xml:space="preserve"> </w:t>
      </w:r>
      <w:r>
        <w:rPr>
          <w:iCs/>
          <w:i/>
        </w:rPr>
        <w:t xml:space="preserve">Lawyer</w:t>
      </w:r>
      <w:r>
        <w:t xml:space="preserve"> </w:t>
      </w:r>
      <w:r>
        <w:t xml:space="preserve">not merely as advocate but as systemic problem-solver.</w:t>
      </w:r>
    </w:p>
    <w:p>
      <w:pPr>
        <w:pStyle w:val="BodyText"/>
      </w:pPr>
      <w:r>
        <w:t xml:space="preserve">Further, Nairobi's tech hub ecosystem has birthed "Legal Tech Innovators"—</w:t>
      </w:r>
      <w:r>
        <w:rPr>
          <w:iCs/>
          <w:i/>
        </w:rPr>
        <w:t xml:space="preserve">Lawyer</w:t>
      </w:r>
      <w:r>
        <w:t xml:space="preserve">s developing blockchain-based contract verification systems and AI-powered legal chatbots for public service. The Nairobi-based startup "LegalMind" recently secured $2M in funding to scale its mobile platform connecting low-income citizens with pro bono</w:t>
      </w:r>
      <w:r>
        <w:t xml:space="preserve"> </w:t>
      </w:r>
      <w:r>
        <w:rPr>
          <w:iCs/>
          <w:i/>
        </w:rPr>
        <w:t xml:space="preserve">Lawyer</w:t>
      </w:r>
      <w:r>
        <w:t xml:space="preserve">s. Such initiatives demonstrate the profession's adaptive capacity within Kenya's urban innovation landscape.</w:t>
      </w:r>
    </w:p>
    <w:bookmarkEnd w:id="23"/>
    <w:bookmarkStart w:id="24" w:name="X12ba6f30ba3465deb3bd932ed57f4d9812518fc"/>
    <w:p>
      <w:pPr>
        <w:pStyle w:val="Heading2"/>
      </w:pPr>
      <w:r>
        <w:t xml:space="preserve">The Future Trajectory: A Dissertation Imperative</w:t>
      </w:r>
    </w:p>
    <w:p>
      <w:pPr>
        <w:pStyle w:val="FirstParagraph"/>
      </w:pPr>
      <w:r>
        <w:t xml:space="preserve">This dissertation contends that the Lawyer of tomorrow in Kenya Nairobi must embody three strategic imperatives: (1) Digital literacy as non-negotiable professional competency; (2) Interdisciplinary collaboration with urban planners and economists to address root causes of disputes; and (3) Unwavering commitment to constitutional values amid political pressures.</w:t>
      </w:r>
    </w:p>
    <w:p>
      <w:pPr>
        <w:pStyle w:val="BodyText"/>
      </w:pPr>
      <w:r>
        <w:t xml:space="preserve">Future research priorities emerging from this study include measuring the impact of Nairobi's "Legal Aid Expansion Initiative" on gender equity in justice access, and analyzing how</w:t>
      </w:r>
      <w:r>
        <w:t xml:space="preserve"> </w:t>
      </w:r>
      <w:r>
        <w:rPr>
          <w:iCs/>
          <w:i/>
        </w:rPr>
        <w:t xml:space="preserve">Lawyer</w:t>
      </w:r>
      <w:r>
        <w:t xml:space="preserve">-led policy interventions influence Kenya's World Bank Ease of Doing Business ranking. The dissertation urges the Law Society of Kenya to integrate these dimensions into continuing professional development curricula for all Nairobi practitioners.</w:t>
      </w:r>
    </w:p>
    <w:bookmarkEnd w:id="24"/>
    <w:bookmarkStart w:id="25" w:name="X03aabf3dfdb53af2edc88ec0a2579f85c59ecf8"/>
    <w:p>
      <w:pPr>
        <w:pStyle w:val="Heading2"/>
      </w:pPr>
      <w:r>
        <w:t xml:space="preserve">Conclusion: The Lawyer as Urban Renaissance Agent</w:t>
      </w:r>
    </w:p>
    <w:p>
      <w:pPr>
        <w:pStyle w:val="FirstParagraph"/>
      </w:pPr>
      <w:r>
        <w:t xml:space="preserve">In conclusion, the role of the</w:t>
      </w:r>
      <w:r>
        <w:t xml:space="preserve"> </w:t>
      </w:r>
      <w:r>
        <w:rPr>
          <w:iCs/>
          <w:i/>
        </w:rPr>
        <w:t xml:space="preserve">Lawyer</w:t>
      </w:r>
      <w:r>
        <w:t xml:space="preserve"> </w:t>
      </w:r>
      <w:r>
        <w:t xml:space="preserve">in Kenya Nairobi has evolved from passive legal representative to active architect of urban justice. As this dissertation demonstrates through empirical analysis, Nairobi's legal professionals are uniquely positioned to bridge institutional gaps while driving Kenya's socio-economic development. The challenges—overloaded courts, geographic inequity, and technological disruption—are not obstacles but catalysts for innovation in the Kenyan legal ecosystem.</w:t>
      </w:r>
    </w:p>
    <w:p>
      <w:pPr>
        <w:pStyle w:val="BodyText"/>
      </w:pPr>
      <w:r>
        <w:t xml:space="preserve">For Kenya Nairobi specifically, the modern</w:t>
      </w:r>
      <w:r>
        <w:t xml:space="preserve"> </w:t>
      </w:r>
      <w:r>
        <w:rPr>
          <w:iCs/>
          <w:i/>
        </w:rPr>
        <w:t xml:space="preserve">Lawyer</w:t>
      </w:r>
      <w:r>
        <w:t xml:space="preserve"> </w:t>
      </w:r>
      <w:r>
        <w:t xml:space="preserve">embodies a critical national asset: a professional class that translates constitutional ideals into tangible urban realities. This dissertation calls for institutional recognition of this expanded mandate through policy reforms and professional development frameworks. In an era where Nairobi's population is projected to reach 15 million by 2040, the future of Kenya's democratic governance hinges on how effectively its Lawyers navigate this complex urban terrain. The evolution documented herein signifies not just a profession adapting to change, but one actively reshaping Kenya's path toward equitable prosperity.</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Kenya Nairobi</dc:title>
  <dc:creator/>
  <dc:language>en</dc:language>
  <cp:keywords/>
  <dcterms:created xsi:type="dcterms:W3CDTF">2026-07-19T06:11:21Z</dcterms:created>
  <dcterms:modified xsi:type="dcterms:W3CDTF">2026-07-19T06:11:21Z</dcterms:modified>
</cp:coreProperties>
</file>

<file path=docProps/custom.xml><?xml version="1.0" encoding="utf-8"?>
<Properties xmlns="http://schemas.openxmlformats.org/officeDocument/2006/custom-properties" xmlns:vt="http://schemas.openxmlformats.org/officeDocument/2006/docPropsVTypes"/>
</file>