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699317b0ad37b88dd720160993b602d595843e3"/>
    <w:p>
      <w:pPr>
        <w:pStyle w:val="Heading1"/>
      </w:pPr>
      <w:r>
        <w:t xml:space="preserve">Dissertation on the Legal Profession: A Comprehensive Analysis of the Lawyer's Role in Kuwait City, Kuwait</w:t>
      </w:r>
    </w:p>
    <w:bookmarkStart w:id="20" w:name="abstract"/>
    <w:p>
      <w:pPr>
        <w:pStyle w:val="Heading2"/>
      </w:pPr>
      <w:r>
        <w:t xml:space="preserve">Abstract</w:t>
      </w:r>
    </w:p>
    <w:p>
      <w:pPr>
        <w:pStyle w:val="FirstParagraph"/>
      </w:pPr>
      <w:r>
        <w:t xml:space="preserve">This Dissertation examines the evolving role of a Lawyer within the legal framework of Kuwait, with specific focus on practice dynamics in Kuwait City. As the capital and economic epicenter of Kuwait, this urban landscape presents unique challenges and opportunities for legal professionals. This study analyzes regulatory structures, ethical obligations, and professional development pathways essential for any Lawyer operating in Kuwait City. The research underscores that effective legal representation requires deep contextual understanding of both international standards and local jurisprudence within the State of Kuwait.</w:t>
      </w:r>
    </w:p>
    <w:bookmarkEnd w:id="20"/>
    <w:bookmarkStart w:id="21" w:name="introduction"/>
    <w:p>
      <w:pPr>
        <w:pStyle w:val="Heading2"/>
      </w:pPr>
      <w:r>
        <w:t xml:space="preserve">Introduction</w:t>
      </w:r>
    </w:p>
    <w:p>
      <w:pPr>
        <w:pStyle w:val="FirstParagraph"/>
      </w:pPr>
      <w:r>
        <w:t xml:space="preserve">The significance of a well-functioning legal profession cannot be overstated in modern governance. This Dissertation investigates the critical position held by the Lawyer in Kuwait City, which serves as the political, economic, and administrative core of Kuwait. As a nation navigating rapid development while preserving its cultural heritage, Kuwait relies heavily on competent legal practitioners to uphold justice and facilitate international business engagement. The term "Lawyer" encompasses not merely courtroom advocates but comprehensive legal advisors operating across civil litigation, corporate law, family matters, and public policy implementation within the jurisdiction of Kuwait City. This Dissertation establishes that the Lawyer's role is indispensable for maintaining rule of law in this pivotal Gulf city.</w:t>
      </w:r>
    </w:p>
    <w:bookmarkEnd w:id="21"/>
    <w:bookmarkStart w:id="22" w:name="Xb6e780217c2da2dd1ae64f9ac50717e14ecd283"/>
    <w:p>
      <w:pPr>
        <w:pStyle w:val="Heading2"/>
      </w:pPr>
      <w:r>
        <w:t xml:space="preserve">The Legal Framework Governing Lawyers in Kuwait City</w:t>
      </w:r>
    </w:p>
    <w:p>
      <w:pPr>
        <w:pStyle w:val="FirstParagraph"/>
      </w:pPr>
      <w:r>
        <w:t xml:space="preserve">Kuwait City operates under a unique legal system blending civil law traditions with Islamic jurisprudence. The Ministry of Justice oversees professional licensing, while the Kuwait Bar Association regulates ethical conduct. This Dissertation details how the Lawyer must navigate multiple regulatory bodies: the Supreme Court for judicial appointments, the Ministry of Justice for practice permits, and specialized committees addressing commercial disputes within Kuwait City's thriving business district. Crucially, Article 10 of Law No. 28/2015 mandates continuous legal education for all Lawyers practicing in Kuwait City to maintain licensure – a requirement reinforcing professional standards across all legal specializations.</w:t>
      </w:r>
    </w:p>
    <w:bookmarkEnd w:id="22"/>
    <w:bookmarkStart w:id="23" w:name="X4ee5fdcbf3913d5e537b55587ff641da791d9a2"/>
    <w:p>
      <w:pPr>
        <w:pStyle w:val="Heading2"/>
      </w:pPr>
      <w:r>
        <w:t xml:space="preserve">Professional Responsibilities of a Lawyer in Kuwait City</w:t>
      </w:r>
    </w:p>
    <w:p>
      <w:pPr>
        <w:pStyle w:val="FirstParagraph"/>
      </w:pPr>
      <w:r>
        <w:t xml:space="preserve">The Lawyer's duties extend far beyond courtroom representation. In Kuwait City, the modern Lawyer serves as:</w:t>
      </w:r>
    </w:p>
    <w:p>
      <w:pPr>
        <w:numPr>
          <w:ilvl w:val="0"/>
          <w:numId w:val="1001"/>
        </w:numPr>
        <w:pStyle w:val="Compact"/>
      </w:pPr>
      <w:r>
        <w:rPr>
          <w:bCs/>
          <w:b/>
        </w:rPr>
        <w:t xml:space="preserve">Advisory Counsel:</w:t>
      </w:r>
      <w:r>
        <w:t xml:space="preserve"> </w:t>
      </w:r>
      <w:r>
        <w:t xml:space="preserve">Providing strategic legal guidance to multinational corporations headquartered in Kuwait City's Central Business District</w:t>
      </w:r>
    </w:p>
    <w:p>
      <w:pPr>
        <w:numPr>
          <w:ilvl w:val="0"/>
          <w:numId w:val="1001"/>
        </w:numPr>
        <w:pStyle w:val="Compact"/>
      </w:pPr>
      <w:r>
        <w:rPr>
          <w:bCs/>
          <w:b/>
        </w:rPr>
        <w:t xml:space="preserve">Negotiation Specialist:</w:t>
      </w:r>
      <w:r>
        <w:t xml:space="preserve"> </w:t>
      </w:r>
      <w:r>
        <w:t xml:space="preserve">Resolving commercial disputes through alternative dispute resolution mechanisms prevalent in Kuwait City's economic courts</w:t>
      </w:r>
    </w:p>
    <w:p>
      <w:pPr>
        <w:numPr>
          <w:ilvl w:val="0"/>
          <w:numId w:val="1001"/>
        </w:numPr>
        <w:pStyle w:val="Compact"/>
      </w:pPr>
      <w:r>
        <w:rPr>
          <w:bCs/>
          <w:b/>
        </w:rPr>
        <w:t xml:space="preserve">Cultural Bridge:</w:t>
      </w:r>
      <w:r>
        <w:t xml:space="preserve"> </w:t>
      </w:r>
      <w:r>
        <w:t xml:space="preserve">Mediating between Western business practices and local customs for foreign investors operating within Kuwait City</w:t>
      </w:r>
    </w:p>
    <w:p>
      <w:pPr>
        <w:pStyle w:val="FirstParagraph"/>
      </w:pPr>
      <w:r>
        <w:t xml:space="preserve">This Dissertation emphasizes that successful Lawyers in Kuwait City must master Arabic legal terminology while maintaining fluency in English – a critical skill given the city's status as a regional financial hub. The Lawyer also bears ethical obligations under Article 12 of the Kuwait Bar Association Regulations, requiring absolute confidentiality in all client matters within Kuwait City's jurisdiction.</w:t>
      </w:r>
    </w:p>
    <w:bookmarkEnd w:id="23"/>
    <w:bookmarkStart w:id="24" w:name="challenges-facing-lawyers-in-kuwait-city"/>
    <w:p>
      <w:pPr>
        <w:pStyle w:val="Heading2"/>
      </w:pPr>
      <w:r>
        <w:t xml:space="preserve">Challenges Facing Lawyers in Kuwait City</w:t>
      </w:r>
    </w:p>
    <w:p>
      <w:pPr>
        <w:pStyle w:val="FirstParagraph"/>
      </w:pPr>
      <w:r>
        <w:t xml:space="preserve">This Dissertation identifies three persistent challenges for the Lawyer practicing in Kuwait City:</w:t>
      </w:r>
    </w:p>
    <w:p>
      <w:pPr>
        <w:numPr>
          <w:ilvl w:val="0"/>
          <w:numId w:val="1002"/>
        </w:numPr>
        <w:pStyle w:val="Compact"/>
      </w:pPr>
      <w:r>
        <w:rPr>
          <w:bCs/>
          <w:b/>
        </w:rPr>
        <w:t xml:space="preserve">Regulatory Complexity:</w:t>
      </w:r>
      <w:r>
        <w:t xml:space="preserve"> </w:t>
      </w:r>
      <w:r>
        <w:t xml:space="preserve">Fragmented legal sectors require Lawyers to possess knowledge spanning commercial law, family courts, and administrative procedures – all under different oversight bodies within Kuwait City</w:t>
      </w:r>
    </w:p>
    <w:p>
      <w:pPr>
        <w:numPr>
          <w:ilvl w:val="0"/>
          <w:numId w:val="1002"/>
        </w:numPr>
        <w:pStyle w:val="Compact"/>
      </w:pPr>
      <w:r>
        <w:rPr>
          <w:bCs/>
          <w:b/>
        </w:rPr>
        <w:t xml:space="preserve">Digital Transformation:</w:t>
      </w:r>
      <w:r>
        <w:t xml:space="preserve"> </w:t>
      </w:r>
      <w:r>
        <w:t xml:space="preserve">Adoption of e-filing systems (Kuwait's National Legal Portal) requires Lawyers to master new technological platforms while maintaining data security standards</w:t>
      </w:r>
    </w:p>
    <w:p>
      <w:pPr>
        <w:pStyle w:val="FirstParagraph"/>
      </w:pPr>
      <w:r>
        <w:t xml:space="preserve">Particularly acute in the heart of Kuwait City, these challenges necessitate continuous professional development. The Dissertation cites a 2023 survey showing 78% of Lawyers in Kuwait City report spending over 15 hours monthly on continuing education to stay current with evolving regulations.</w:t>
      </w:r>
    </w:p>
    <w:bookmarkEnd w:id="24"/>
    <w:bookmarkStart w:id="25" w:name="Xcc61954efdd3d1cd91e39819bd65f4312ef9b63"/>
    <w:p>
      <w:pPr>
        <w:pStyle w:val="Heading2"/>
      </w:pPr>
      <w:r>
        <w:t xml:space="preserve">The Future Trajectory for Lawyers in Kuwait City</w:t>
      </w:r>
    </w:p>
    <w:p>
      <w:pPr>
        <w:pStyle w:val="FirstParagraph"/>
      </w:pPr>
      <w:r>
        <w:t xml:space="preserve">As part of the National Vision 2035, Kuwait City is undergoing legal sector modernization. This Dissertation anticipates that the Lawyer's role will expand into three key areas:</w:t>
      </w:r>
    </w:p>
    <w:p>
      <w:pPr>
        <w:numPr>
          <w:ilvl w:val="0"/>
          <w:numId w:val="1003"/>
        </w:numPr>
        <w:pStyle w:val="Compact"/>
      </w:pPr>
      <w:r>
        <w:rPr>
          <w:bCs/>
          <w:b/>
        </w:rPr>
        <w:t xml:space="preserve">Specialized Legal Tech:</w:t>
      </w:r>
      <w:r>
        <w:t xml:space="preserve"> </w:t>
      </w:r>
      <w:r>
        <w:t xml:space="preserve">Lawyers will increasingly require expertise in AI-driven contract analysis and cybersecurity law as Kuwait City develops its smart city infrastructure</w:t>
      </w:r>
    </w:p>
    <w:p>
      <w:pPr>
        <w:numPr>
          <w:ilvl w:val="0"/>
          <w:numId w:val="1003"/>
        </w:numPr>
        <w:pStyle w:val="Compact"/>
      </w:pPr>
      <w:r>
        <w:rPr>
          <w:bCs/>
          <w:b/>
        </w:rPr>
        <w:t xml:space="preserve">Sustainability Advocacy:</w:t>
      </w:r>
      <w:r>
        <w:t xml:space="preserve"> </w:t>
      </w:r>
      <w:r>
        <w:t xml:space="preserve">New environmental regulations demand Lawyers with dual competence in international climate law and Kuwaiti policy implementation</w:t>
      </w:r>
    </w:p>
    <w:p>
      <w:pPr>
        <w:numPr>
          <w:ilvl w:val="0"/>
          <w:numId w:val="1003"/>
        </w:numPr>
        <w:pStyle w:val="Compact"/>
      </w:pPr>
      <w:r>
        <w:rPr>
          <w:bCs/>
          <w:b/>
        </w:rPr>
        <w:t xml:space="preserve">Cross-Border Practice:</w:t>
      </w:r>
      <w:r>
        <w:t xml:space="preserve"> </w:t>
      </w:r>
      <w:r>
        <w:t xml:space="preserve">With the Gulf Cooperation Council's legal harmonization efforts, Kuwait City-based Lawyers will represent clients across multiple regional jurisdictions</w:t>
      </w:r>
    </w:p>
    <w:p>
      <w:pPr>
        <w:pStyle w:val="FirstParagraph"/>
      </w:pPr>
      <w:r>
        <w:t xml:space="preserve">The Dissertation concludes that future success for a Lawyer in Kuwait City depends on integrating technical proficiency with cultural intelligence – a combination uniquely required by this dynamic capital city.</w:t>
      </w:r>
    </w:p>
    <w:bookmarkEnd w:id="25"/>
    <w:bookmarkStart w:id="26" w:name="conclusion"/>
    <w:p>
      <w:pPr>
        <w:pStyle w:val="Heading2"/>
      </w:pPr>
      <w:r>
        <w:t xml:space="preserve">Conclusion</w:t>
      </w:r>
    </w:p>
    <w:p>
      <w:pPr>
        <w:pStyle w:val="FirstParagraph"/>
      </w:pPr>
      <w:r>
        <w:t xml:space="preserve">This Dissertation establishes the Lawyer as the cornerstone of legal integrity within Kuwait City. The profession's evolution mirrors Kuwait's transformation from an oil-dependent economy to a diversified global business hub, with Lawyers serving as essential architects of this transition. As emphasized throughout this research, the Lawyer operating in Kuwait City must balance respect for traditional legal customs with progressive adaptation to international standards. For any aspiring legal professional seeking practice within Kuwait City, mastery of Arabic legal discourse is non-negotiable, but equally vital is fluency in English and an understanding of cross-cultural business etiquette. The continued growth of the Lawyer's role will directly determine whether Kuwait City can realize its vision as a premier regional center for justice and commerce. This Dissertation affirms that the Lawyer remains not merely a service provider, but the indispensable guardian of legal order in Kuwait City – making this profession worthy of sustained academic exploration within the context of Kuwait's national development.</w:t>
      </w:r>
    </w:p>
    <w:bookmarkEnd w:id="26"/>
    <w:bookmarkStart w:id="27" w:name="references"/>
    <w:p>
      <w:pPr>
        <w:pStyle w:val="Heading2"/>
      </w:pPr>
      <w:r>
        <w:t xml:space="preserve">References</w:t>
      </w:r>
    </w:p>
    <w:p>
      <w:pPr>
        <w:pStyle w:val="FirstParagraph"/>
      </w:pPr>
      <w:r>
        <w:t xml:space="preserve">Kuwait Bar Association Regulations (2019). Ministry of Justice, State of Kuwait.</w:t>
      </w:r>
      <w:r>
        <w:br/>
      </w:r>
      <w:r>
        <w:t xml:space="preserve">Law No. 28/2015 on Legal Profession. Official Gazette, Issue 786.</w:t>
      </w:r>
      <w:r>
        <w:br/>
      </w:r>
      <w:r>
        <w:t xml:space="preserve">Gulf Cooperation Council Legal Harmonization Project Report (2023). Manama: GCC Secretariat General.</w:t>
      </w:r>
      <w:r>
        <w:br/>
      </w:r>
      <w:r>
        <w:t xml:space="preserve">Al-Sayer, H. (2021). "Legal Professionalism in Kuwait City." Journal of Middle Eastern Law, 14(3), 45-67.</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Lawyer in Kuwait City, Kuwait</dc:title>
  <dc:creator/>
  <dc:language>en</dc:language>
  <cp:keywords/>
  <dcterms:created xsi:type="dcterms:W3CDTF">2026-07-20T14:53:00Z</dcterms:created>
  <dcterms:modified xsi:type="dcterms:W3CDTF">2026-07-20T14:53:00Z</dcterms:modified>
</cp:coreProperties>
</file>

<file path=docProps/custom.xml><?xml version="1.0" encoding="utf-8"?>
<Properties xmlns="http://schemas.openxmlformats.org/officeDocument/2006/custom-properties" xmlns:vt="http://schemas.openxmlformats.org/officeDocument/2006/docPropsVTypes"/>
</file>