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5" w:name="X110825ca8ce72a71fff2139b45012b8aabd1590"/>
    <w:p>
      <w:pPr>
        <w:pStyle w:val="Heading1"/>
      </w:pPr>
      <w:r>
        <w:t xml:space="preserve">Dissertation: The Evolving Role of the Lawyer in Netherlands Amsterdam within a Globalized Legal Landscape</w:t>
      </w:r>
    </w:p>
    <w:p>
      <w:pPr>
        <w:pStyle w:val="FirstParagraph"/>
      </w:pPr>
      <w:r>
        <w:t xml:space="preserve">This Dissertation critically examines the multifaceted role of the Lawyer within the dynamic legal ecosystem of Amsterdam, Netherlands. It posits that contemporary legal practice in this pivotal European city demands a synthesis of deep-rooted Dutch legal tradition, acute awareness of international jurisprudence, and exceptional cross-cultural competence. The focus on Amsterdam is not incidental; as the economic and cultural heartland of the Netherlands and a major hub for international business, finance, and diplomacy, the city provides an unparalleled laboratory for studying the modern Lawyer's challenges and opportunities. This scholarly work contributes to understanding how legal professionals navigate complex regulatory environments while upholding justice within the specific context of Netherlands Amsterdam.</w:t>
      </w:r>
    </w:p>
    <w:bookmarkStart w:id="20" w:name="Xee1a8905893716464ffb8619e39d8f9b0d9643a"/>
    <w:p>
      <w:pPr>
        <w:pStyle w:val="Heading2"/>
      </w:pPr>
      <w:r>
        <w:t xml:space="preserve">The Dutch Legal Framework: Foundation for the Lawyer in Netherlands Amsterdam</w:t>
      </w:r>
    </w:p>
    <w:p>
      <w:pPr>
        <w:pStyle w:val="FirstParagraph"/>
      </w:pPr>
      <w:r>
        <w:t xml:space="preserve">Understanding the role of a Lawyer in Netherlands Amsterdam necessitates grounding oneself in the unique civil law system governing the country. Unlike common law jurisdictions, Dutch law is codified, with statutes forming the primary source of legal norms. The Lawyer must possess not only profound knowledge of these codes but also a deep appreciation for their interpretation by Dutch courts and administrative bodies. Key institutions like the Supreme Court (Hoge Raad) in The Hague (though Amsterdam is a major judicial center itself), the Amsterdam District Court, and the Amsterdam Court of Appeal are central to legal practice. For any Lawyer operating within Netherlands Amsterdam, mastery of Dutch procedural rules, ethical codes set by the</w:t>
      </w:r>
      <w:r>
        <w:t xml:space="preserve"> </w:t>
      </w:r>
      <w:r>
        <w:rPr>
          <w:iCs/>
          <w:i/>
        </w:rPr>
        <w:t xml:space="preserve">Orde van Advocaten</w:t>
      </w:r>
      <w:r>
        <w:t xml:space="preserve"> </w:t>
      </w:r>
      <w:r>
        <w:t xml:space="preserve">(Dutch Bar Association), and specific local court practices is non-negotiable. This Dissertation argues that this foundational knowledge is the bedrock upon which all specialized legal work in Amsterdam is built, distinguishing it from legal practice elsewhere.</w:t>
      </w:r>
    </w:p>
    <w:bookmarkEnd w:id="20"/>
    <w:bookmarkStart w:id="21" w:name="X3076d524f5cbbb79ca8525b997ac095fa50a86a"/>
    <w:p>
      <w:pPr>
        <w:pStyle w:val="Heading2"/>
      </w:pPr>
      <w:r>
        <w:t xml:space="preserve">Becoming a Lawyer in Netherlands Amsterdam: Rigorous Pathways</w:t>
      </w:r>
    </w:p>
    <w:p>
      <w:pPr>
        <w:pStyle w:val="FirstParagraph"/>
      </w:pPr>
      <w:r>
        <w:t xml:space="preserve">The path to becoming a qualified Lawyer within the Netherlands Amsterdam context is highly structured and demanding. The Dissertation details the mandatory steps: completing an approved law degree (LL.B. or LL.M.), successfully passing the rigorous</w:t>
      </w:r>
      <w:r>
        <w:t xml:space="preserve"> </w:t>
      </w:r>
      <w:r>
        <w:rPr>
          <w:iCs/>
          <w:i/>
        </w:rPr>
        <w:t xml:space="preserve">Advocatenexamen</w:t>
      </w:r>
      <w:r>
        <w:t xml:space="preserve"> </w:t>
      </w:r>
      <w:r>
        <w:t xml:space="preserve">(Bar Exam), completing a practical training period under supervision, and being admitted to the</w:t>
      </w:r>
      <w:r>
        <w:t xml:space="preserve"> </w:t>
      </w:r>
      <w:r>
        <w:rPr>
          <w:iCs/>
          <w:i/>
        </w:rPr>
        <w:t xml:space="preserve">Orde van Advocaten</w:t>
      </w:r>
      <w:r>
        <w:t xml:space="preserve">. Crucially, this Dissertation emphasizes that Amsterdam's status as a global city elevates these requirements. A Lawyer aiming to serve international clients or navigate complex European Union law within Amsterdam must often develop additional competencies beyond the national standard – fluency in multiple languages (particularly English, French, German), familiarity with EU regulations like GDPR and financial services directives, and an understanding of cross-border dispute resolution mechanisms. The Dissertation concludes that the Lawyer's professional identity in Netherlands Amsterdam is increasingly defined by this dual mandate: deep local expertise coupled with global legal literacy.</w:t>
      </w:r>
    </w:p>
    <w:bookmarkEnd w:id="21"/>
    <w:bookmarkStart w:id="22" w:name="X9c7ff2586faef6b13d7a1863c297a61d72135f6"/>
    <w:p>
      <w:pPr>
        <w:pStyle w:val="Heading2"/>
      </w:pPr>
      <w:r>
        <w:t xml:space="preserve">Amsterdam as a Nexus: The Lawyer's Global Role</w:t>
      </w:r>
    </w:p>
    <w:p>
      <w:pPr>
        <w:pStyle w:val="FirstParagraph"/>
      </w:pPr>
      <w:r>
        <w:t xml:space="preserve">Netherlands Amsterdam stands as a critical international legal hub. Its strategic location, world-class infrastructure, and status as home to the headquarters of major multinational corporations (like Shell), significant financial institutions, and numerous international organizations (e.g., UN agencies with offices in the city) create immense demand for sophisticated legal services. This Dissertation analyzes how Lawyers in Amsterdam operate at the intersection of national Dutch law and global frameworks. They advise on complex M&amp;A transactions involving European jurisdictions, represent clients before international arbitration tribunals (often seated in Amsterdam), navigate intricate EU competition law cases, and handle high-stakes intellectual property disputes across borders. The city's reputation as a neutral venue for dispute resolution significantly shapes the Lawyer's role. Furthermore, the presence of renowned international law firms with major Amsterdam offices (such as Debevoise &amp; Plimpton, Freshfields Bruckhaus Deringer) and vibrant local practices underscores Amsterdam's unique position. This Dissertation asserts that the Lawyer operating in Netherlands Amsterdam is not merely a local practitioner but a key player in the global legal market, requiring an exceptionally broad skill set.</w:t>
      </w:r>
    </w:p>
    <w:bookmarkEnd w:id="22"/>
    <w:bookmarkStart w:id="23" w:name="X1004b6af16a5bcd6a36eb7dc757f6d687e05d3c"/>
    <w:p>
      <w:pPr>
        <w:pStyle w:val="Heading2"/>
      </w:pPr>
      <w:r>
        <w:t xml:space="preserve">Challenges and Future Trajectories: The Contemporary Lawyer</w:t>
      </w:r>
    </w:p>
    <w:p>
      <w:pPr>
        <w:pStyle w:val="FirstParagraph"/>
      </w:pPr>
      <w:r>
        <w:t xml:space="preserve">This Dissertation identifies key contemporary challenges shaping the Lawyer's role in Netherlands Amsterdam. Digitalization is transforming practice, demanding tech-savviness (e.g., e-discovery, legal tech tools), while ethical considerations around AI in law are emerging. Increasing pressure for sustainable and socially responsible legal practice is also noted, particularly relevant to Amsterdam's progressive civic culture. Moreover, the Lawyer must constantly adapt to evolving EU legislation impacting Dutch domestic law and navigate geopolitical complexities affecting international trade and investment – issues of paramount importance within the Netherlands Amsterdam business context. The Dissertation argues that future success hinges on continuous learning, adaptability, and a proactive approach to ethical dilemmas in a rapidly changing landscape. It further posits that the Lawyer's value proposition in Amsterdam will increasingly lie not just in legal knowledge, but in strategic advisory capacity and cross-cultural communication skills.</w:t>
      </w:r>
    </w:p>
    <w:bookmarkEnd w:id="23"/>
    <w:bookmarkStart w:id="24" w:name="Xe77e22f40192036f21a44b0ac83823e4421ed7e"/>
    <w:p>
      <w:pPr>
        <w:pStyle w:val="Heading2"/>
      </w:pPr>
      <w:r>
        <w:t xml:space="preserve">Conclusion: The Indispensable Lawyer for Netherlands Amsterdam</w:t>
      </w:r>
    </w:p>
    <w:p>
      <w:pPr>
        <w:pStyle w:val="FirstParagraph"/>
      </w:pPr>
      <w:r>
        <w:t xml:space="preserve">This Dissertation has demonstrated that the role of the Lawyer within Netherlands Amsterdam is far more than a profession; it is a vital cog in the city's economic, social, and international machinery. Operating at the confluence of Dutch civil law, European integration, and global commerce demands exceptional skill, rigorous adherence to ethical standards set by institutions like the</w:t>
      </w:r>
      <w:r>
        <w:t xml:space="preserve"> </w:t>
      </w:r>
      <w:r>
        <w:rPr>
          <w:iCs/>
          <w:i/>
        </w:rPr>
        <w:t xml:space="preserve">Orde van Advocaten</w:t>
      </w:r>
      <w:r>
        <w:t xml:space="preserve">, and an unwavering commitment to justice within a complex framework. The Lawyer in Amsterdam is uniquely positioned – not just as a national practitioner but as a key facilitator of international business, justice delivery, and diplomatic relations. As this Dissertation concludes, the future vitality of Netherlands Amsterdam as a global city is intrinsically linked to the evolving capabilities and integrity of its legal professionals. The challenges are significant, but so too are the opportunities for Lawyers to shape a more just and effective legal environment within their dynamic city. This scholarly work serves as a foundational analysis for understanding this indispensable professional role in one of Europe's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Netherlands Amsterdam</dc:title>
  <dc:creator/>
  <dc:language>en</dc:language>
  <cp:keywords/>
  <dcterms:created xsi:type="dcterms:W3CDTF">2025-12-12T06:50:15Z</dcterms:created>
  <dcterms:modified xsi:type="dcterms:W3CDTF">2025-12-12T06:50:15Z</dcterms:modified>
</cp:coreProperties>
</file>

<file path=docProps/custom.xml><?xml version="1.0" encoding="utf-8"?>
<Properties xmlns="http://schemas.openxmlformats.org/officeDocument/2006/custom-properties" xmlns:vt="http://schemas.openxmlformats.org/officeDocument/2006/docPropsVTypes"/>
</file>