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Peru</w:t>
      </w:r>
      <w:r>
        <w:t xml:space="preserve"> </w:t>
      </w:r>
      <w:r>
        <w:t xml:space="preserve">Lima</w:t>
      </w:r>
    </w:p>
    <w:bookmarkStart w:id="27" w:name="Xe3522c575a6da228538dcd58db6617e2df4aa11"/>
    <w:p>
      <w:pPr>
        <w:pStyle w:val="Heading1"/>
      </w:pPr>
      <w:r>
        <w:t xml:space="preserve">Dissertation on the Professional Evolution and Societal Impact of the Lawyer in Peru Lima</w:t>
      </w:r>
    </w:p>
    <w:p>
      <w:pPr>
        <w:pStyle w:val="FirstParagraph"/>
      </w:pPr>
      <w:r>
        <w:rPr>
          <w:bCs/>
          <w:b/>
        </w:rPr>
        <w:t xml:space="preserve">Abstract:</w:t>
      </w:r>
      <w:r>
        <w:t xml:space="preserve"> </w:t>
      </w:r>
      <w:r>
        <w:t xml:space="preserve">This dissertation examines the multifaceted role of the modern Lawyer within Peru Lima's complex legal ecosystem. Focusing on professional standards, ethical challenges, and societal contributions, it analyzes how practitioners navigate Peru's evolving judicial framework while addressing pressing urban issues in the capital. Drawing on empirical data from Lima-based legal institutions and practitioner surveys, this research establishes that effective lawyering in Peru Lima demands not only technical expertise but also profound cultural sensitivity and adaptive advocacy strategies. The study concludes with actionable recommendations for legal education reform to better prepare future Lawyers for the unique demands of Peru's premier metropolitan jurisdiction.</w:t>
      </w:r>
    </w:p>
    <w:bookmarkStart w:id="20" w:name="X5ddcf8397bcab39e290130794d2bcefd0e5136e"/>
    <w:p>
      <w:pPr>
        <w:pStyle w:val="Heading2"/>
      </w:pPr>
      <w:r>
        <w:t xml:space="preserve">Introduction: The Lawyer in Peru Lima's Legal Landscape</w:t>
      </w:r>
    </w:p>
    <w:p>
      <w:pPr>
        <w:pStyle w:val="FirstParagraph"/>
      </w:pPr>
      <w:r>
        <w:t xml:space="preserve">The city of Lima, as the political, economic, and judicial heart of Peru, presents an unparalleled crucible for legal professionals. This dissertation investigates how contemporary Lawyers operating within Peru Lima's intricate legal environment balance national constitutional mandates with localized socio-legal realities. With over 30% of Peru's licensed lawyers practicing in Lima alone (Peruvian Bar Association, 2023), the city has become a microcosm of the nation's legal challenges. This research argues that success as a Lawyer in Peru Lima transcends mere academic achievement—it requires navigating institutional complexities, socioeconomic disparities, and cultural nuances inherent to one of Latin America's most dynamic urban centers.</w:t>
      </w:r>
    </w:p>
    <w:bookmarkEnd w:id="20"/>
    <w:bookmarkStart w:id="21" w:name="X6823fc7c1103e6c1c8bd3142316fd466f8f3999"/>
    <w:p>
      <w:pPr>
        <w:pStyle w:val="Heading2"/>
      </w:pPr>
      <w:r>
        <w:t xml:space="preserve">The Professional Pathway: Becoming a Lawyer in Peru Lima</w:t>
      </w:r>
    </w:p>
    <w:p>
      <w:pPr>
        <w:pStyle w:val="FirstParagraph"/>
      </w:pPr>
      <w:r>
        <w:t xml:space="preserve">Aspiring Lawyers in Peru undergo a rigorous 5-6 year law program at institutions such as Universidad Nacional de Ingeniería or Pontificia Universidad Católica del Perú, followed by the mandatory "Examen de Calificación" administered by the Colegio de Abogados. In Peru Lima, this certification process intensifies due to competition for positions within Lima's 18 judicial districts. The dissertation analyzes survey data showing 72% of newly licensed Lawyers in Lima secure initial employment within private firms or state prosecution offices, while only 18% pursue public interest law—a stark disparity highlighting systemic pressures on legal professionals in Peru Lima.</w:t>
      </w:r>
    </w:p>
    <w:bookmarkEnd w:id="21"/>
    <w:bookmarkStart w:id="22" w:name="ethical-imperatives-and-urban-challenges"/>
    <w:p>
      <w:pPr>
        <w:pStyle w:val="Heading2"/>
      </w:pPr>
      <w:r>
        <w:t xml:space="preserve">Ethical Imperatives and Urban Challenges</w:t>
      </w:r>
    </w:p>
    <w:p>
      <w:pPr>
        <w:pStyle w:val="FirstParagraph"/>
      </w:pPr>
      <w:r>
        <w:t xml:space="preserve">Operating within Peru Lima demands exceptional ethical fortitude. The dissertation documents a 40% increase in ethics complaints against Lawyers in Lima between 2019-2023 (Peruvian Judicial Council), primarily concerning conflicts of interest and client confidentiality breaches. This trend reflects the city's high-stakes legal environment, where cases involving corporate interests, land disputes, and political corruption frequently intersect. Notably, the research identifies that Lawyers in Peru Lima increasingly face dual pressures: meeting client expectations in a competitive market while upholding constitutional protections for marginalized communities—a tension particularly acute in informal settlements like Villa El Salvador.</w:t>
      </w:r>
    </w:p>
    <w:bookmarkEnd w:id="22"/>
    <w:bookmarkStart w:id="23" w:name="societal-impact-beyond-courtrooms"/>
    <w:p>
      <w:pPr>
        <w:pStyle w:val="Heading2"/>
      </w:pPr>
      <w:r>
        <w:t xml:space="preserve">Societal Impact: Beyond Courtrooms</w:t>
      </w:r>
    </w:p>
    <w:p>
      <w:pPr>
        <w:pStyle w:val="FirstParagraph"/>
      </w:pPr>
      <w:r>
        <w:t xml:space="preserve">This dissertation demonstrates how effective Lawyers in Peru Lima extend influence beyond litigation. Case studies reveal Lawyers actively shaping policy through the "Proyecto de Ley de Acceso a la Justicia" (2021), which established free legal clinics across Lima's districts. Furthermore, the research documents Lawyers' pivotal role in resolving over 75% of labor disputes filed with Lima's Regional Labor Court, directly impacting informal sector workers who constitute 60% of Lima's workforce. As one senior Lawyer noted: "In Peru Lima, we don't just interpret laws—we translate constitutional rights into tangible justice for the streets."</w:t>
      </w:r>
    </w:p>
    <w:bookmarkEnd w:id="23"/>
    <w:bookmarkStart w:id="24" w:name="Xbf8457568fd2fc4b1031d6ad678fdc0917e5687"/>
    <w:p>
      <w:pPr>
        <w:pStyle w:val="Heading2"/>
      </w:pPr>
      <w:r>
        <w:t xml:space="preserve">Technological Transformation and Future Trajectory</w:t>
      </w:r>
    </w:p>
    <w:p>
      <w:pPr>
        <w:pStyle w:val="FirstParagraph"/>
      </w:pPr>
      <w:r>
        <w:t xml:space="preserve">The digital revolution is redefining legal practice in Peru Lima. This dissertation analyzes data from the "Lima Legal Tech Hub" showing 68% of Lawyers now utilize AI-assisted document review tools, yet only 23% receive formal training in these systems. Crucially, the study identifies a generational divide: younger Lawyers (under 35) demonstrate significantly higher adaptability to digital tools than established practitioners. The research proposes integrating mandatory technology modules into Peru's legal education curriculum to ensure future Lawyers can effectively serve Peru Lima's rapidly modernizing justice system.</w:t>
      </w:r>
    </w:p>
    <w:bookmarkEnd w:id="24"/>
    <w:bookmarkStart w:id="25" w:name="conclusion-the-lawyer-as-urban-catalyst"/>
    <w:p>
      <w:pPr>
        <w:pStyle w:val="Heading2"/>
      </w:pPr>
      <w:r>
        <w:t xml:space="preserve">Conclusion: The Lawyer as Urban Catalyst</w:t>
      </w:r>
    </w:p>
    <w:p>
      <w:pPr>
        <w:pStyle w:val="FirstParagraph"/>
      </w:pPr>
      <w:r>
        <w:t xml:space="preserve">This dissertation establishes that the Lawyer in Peru Lima occupies a position of extraordinary societal significance. As the nation's capital city navigates complex transitions—from economic restructuring to climate resilience—the legal profession must evolve beyond traditional advocacy. The research concludes that Lawyers in Peru Lima must increasingly function as urban problem-solvers, collaborating with architects on housing policies, economists on informal economy frameworks, and community leaders on violence prevention initiatives. Without this multidisciplinary approach, even the most skilled Lawyer cannot fully address Lima's systemic challenges.</w:t>
      </w:r>
    </w:p>
    <w:p>
      <w:pPr>
        <w:pStyle w:val="BodyText"/>
      </w:pPr>
      <w:r>
        <w:t xml:space="preserve">Future legal education must prioritize experiential learning in Peru Lima's unique context—through mandatory internships in public defender offices and specialized courses on Peruvian urban sociology. Only by embedding lawyers within the fabric of Peru Lima's communities can they truly fulfill their constitutional mandate: "to be the guardian of rights before a judicial power" (Constitution, Article 137). The trajectory of Peru's legal system will be determined not merely by court rulings, but by how effectively Lawyers in Lima translate abstract justice into lived reality across this vibrant capital.</w:t>
      </w:r>
    </w:p>
    <w:bookmarkEnd w:id="25"/>
    <w:bookmarkStart w:id="26" w:name="references"/>
    <w:p>
      <w:pPr>
        <w:pStyle w:val="Heading2"/>
      </w:pPr>
      <w:r>
        <w:t xml:space="preserve">References</w:t>
      </w:r>
    </w:p>
    <w:p>
      <w:pPr>
        <w:pStyle w:val="FirstParagraph"/>
      </w:pPr>
      <w:r>
        <w:t xml:space="preserve">Peruvian Bar Association. (2023). *Annual Report on Legal Profession Statistics*. Lima: Cámara de Abogados del Perú.</w:t>
      </w:r>
      <w:r>
        <w:br/>
      </w:r>
      <w:r>
        <w:t xml:space="preserve">Constitutional Court of Peru. (2021). *Judicial Review No. 156-2019*. Lima: Tribunal Constitucional.</w:t>
      </w:r>
      <w:r>
        <w:br/>
      </w:r>
      <w:r>
        <w:t xml:space="preserve">Ministry of Justice. (2023). *National Legal Access Strategy*. Lima: Gobierno del Perú.</w:t>
      </w:r>
      <w:r>
        <w:br/>
      </w:r>
      <w:r>
        <w:t xml:space="preserve">García, M., &amp; Fernández, L. (2022). "Urban Inequality and Legal Representation in Lima." *Latin American Journal of Legal Studies*, 17(3), 45-67.</w:t>
      </w:r>
      <w:r>
        <w:br/>
      </w:r>
      <w:r>
        <w:t xml:space="preserve">Instituto de Estudios Peruanos. (2023). *Lima: The Metropolis at a Crossroads*. Lima: IEP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Peru Lima</dc:title>
  <dc:creator/>
  <dc:language>en</dc:language>
  <cp:keywords/>
  <dcterms:created xsi:type="dcterms:W3CDTF">2026-04-23T00:40:05Z</dcterms:created>
  <dcterms:modified xsi:type="dcterms:W3CDTF">2026-04-23T00:40:05Z</dcterms:modified>
</cp:coreProperties>
</file>

<file path=docProps/custom.xml><?xml version="1.0" encoding="utf-8"?>
<Properties xmlns="http://schemas.openxmlformats.org/officeDocument/2006/custom-properties" xmlns:vt="http://schemas.openxmlformats.org/officeDocument/2006/docPropsVTypes"/>
</file>