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Profession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5" w:name="X1a741c6789012c917cd06d2f6359502d1bdc807"/>
    <w:p>
      <w:pPr>
        <w:pStyle w:val="Heading1"/>
      </w:pPr>
      <w:r>
        <w:t xml:space="preserve">The Evolution and Contemporary Role of the Lawyer in the Philippine Legal System: A Focus on Manila as the National Legal Hub</w:t>
      </w:r>
    </w:p>
    <w:p>
      <w:pPr>
        <w:pStyle w:val="FirstParagraph"/>
      </w:pPr>
      <w:r>
        <w:t xml:space="preserve">This dissertation examines the critical role, professional development, and evolving challenges faced by the</w:t>
      </w:r>
      <w:r>
        <w:t xml:space="preserve"> </w:t>
      </w:r>
      <w:r>
        <w:rPr>
          <w:iCs/>
          <w:i/>
        </w:rPr>
        <w:t xml:space="preserve">Lawyer</w:t>
      </w:r>
      <w:r>
        <w:t xml:space="preserve"> </w:t>
      </w:r>
      <w:r>
        <w:t xml:space="preserve">within the legal framework of the</w:t>
      </w:r>
      <w:r>
        <w:t xml:space="preserve"> </w:t>
      </w:r>
      <w:r>
        <w:rPr>
          <w:bCs/>
          <w:b/>
        </w:rPr>
        <w:t xml:space="preserve">Philippines Manila</w:t>
      </w:r>
      <w:r>
        <w:t xml:space="preserve">, emphasizing its status as the epicenter of national jurisprudence. As a cornerstone of democratic governance and social justice, the legal profession in Manila serves as a microcosm for understanding broader Philippine societal dynamics, institutional integrity, and access to justice. The</w:t>
      </w:r>
      <w:r>
        <w:t xml:space="preserve"> </w:t>
      </w:r>
      <w:r>
        <w:rPr>
          <w:iCs/>
          <w:i/>
        </w:rPr>
        <w:t xml:space="preserve">Dissertation</w:t>
      </w:r>
      <w:r>
        <w:t xml:space="preserve"> </w:t>
      </w:r>
      <w:r>
        <w:t xml:space="preserve">argues that the efficacy of the</w:t>
      </w:r>
      <w:r>
        <w:t xml:space="preserve"> </w:t>
      </w:r>
      <w:r>
        <w:rPr>
          <w:iCs/>
          <w:i/>
        </w:rPr>
        <w:t xml:space="preserve">Lawyer</w:t>
      </w:r>
      <w:r>
        <w:t xml:space="preserve"> </w:t>
      </w:r>
      <w:r>
        <w:t xml:space="preserve">in Manila is intrinsically linked to systemic reforms, ethical rigor, and adaptability within a rapidly changing socio-legal landscape.</w:t>
      </w:r>
    </w:p>
    <w:bookmarkStart w:id="20" w:name="Xf865e49ca938a4dadae8f46b9d247403763ad69"/>
    <w:p>
      <w:pPr>
        <w:pStyle w:val="Heading2"/>
      </w:pPr>
      <w:r>
        <w:t xml:space="preserve">The Pathway to Legal Profession: Education and Bar Examination in Manila</w:t>
      </w:r>
    </w:p>
    <w:p>
      <w:pPr>
        <w:pStyle w:val="FirstParagraph"/>
      </w:pPr>
      <w:r>
        <w:t xml:space="preserve">Becoming a licensed</w:t>
      </w:r>
      <w:r>
        <w:t xml:space="preserve"> </w:t>
      </w:r>
      <w:r>
        <w:rPr>
          <w:iCs/>
          <w:i/>
        </w:rPr>
        <w:t xml:space="preserve">Lawyer</w:t>
      </w:r>
      <w:r>
        <w:t xml:space="preserve"> </w:t>
      </w:r>
      <w:r>
        <w:t xml:space="preserve">in the</w:t>
      </w:r>
      <w:r>
        <w:t xml:space="preserve"> </w:t>
      </w:r>
      <w:r>
        <w:rPr>
          <w:bCs/>
          <w:b/>
        </w:rPr>
        <w:t xml:space="preserve">Philippines Manila</w:t>
      </w:r>
      <w:r>
        <w:t xml:space="preserve"> </w:t>
      </w:r>
      <w:r>
        <w:t xml:space="preserve">begins with rigorous legal education. The University of the Philippines College of Law (in Quezon City, but central to Manila's legal ecosystem), Ateneo de Manila University School of Law, and other premier institutions provide foundational training under the Commission on Higher Education (CHED) standards. This academic phase is followed by the mandatory Philippine Bar Examination, administered annually by the Supreme Court. Manila serves as the primary venue for this high-stakes assessment; over 10,000 examinees typically converge upon its examination centers at venues like the Manila Hotel or UP Diliman to vie for a coveted seat in the legal profession.</w:t>
      </w:r>
    </w:p>
    <w:p>
      <w:pPr>
        <w:pStyle w:val="BodyText"/>
      </w:pPr>
      <w:r>
        <w:t xml:space="preserve">The Bar Exam, governed by Republic Act No. 8981 (the "New Bar Law"), tests not only substantive law but also analytical reasoning and ethical acumen. A rigorous pass rate—often below 30%—ensures that only the most competent candidates enter the ranks of the legal profession. For aspiring</w:t>
      </w:r>
      <w:r>
        <w:t xml:space="preserve"> </w:t>
      </w:r>
      <w:r>
        <w:rPr>
          <w:iCs/>
          <w:i/>
        </w:rPr>
        <w:t xml:space="preserve">Lawyer</w:t>
      </w:r>
      <w:r>
        <w:t xml:space="preserve">s in Manila, this process is both a rite of passage and a testament to their dedication. Success signifies entry into the Integrated Bar of the Philippines (IBP), where active membership is mandatory for practicing law within Manila’s courts and government offices.</w:t>
      </w:r>
    </w:p>
    <w:bookmarkEnd w:id="20"/>
    <w:bookmarkStart w:id="21" w:name="X62b243b95a03213e582946af59a81bd7f89017b"/>
    <w:p>
      <w:pPr>
        <w:pStyle w:val="Heading2"/>
      </w:pPr>
      <w:r>
        <w:t xml:space="preserve">Professional Practice: Navigating Manila's Complex Legal Terrain</w:t>
      </w:r>
    </w:p>
    <w:p>
      <w:pPr>
        <w:pStyle w:val="FirstParagraph"/>
      </w:pPr>
      <w:r>
        <w:t xml:space="preserve">Manila, as the political, economic, and judicial heart of the</w:t>
      </w:r>
      <w:r>
        <w:t xml:space="preserve"> </w:t>
      </w:r>
      <w:r>
        <w:rPr>
          <w:bCs/>
          <w:b/>
        </w:rPr>
        <w:t xml:space="preserve">Philippines</w:t>
      </w:r>
      <w:r>
        <w:t xml:space="preserve">, hosts key institutions that define the daily practice of law. The Supreme Court of the Philippines (SC), located in Manila’s historic Barrio San Miguel district, sets binding precedents that shape legal interpretation nationwide. The Court of Appeals (CA) and Regional Trial Courts (RTCs) across Manila handle an overwhelming caseload, from high-profile commercial disputes to intricate family law matters. Here, the</w:t>
      </w:r>
      <w:r>
        <w:t xml:space="preserve"> </w:t>
      </w:r>
      <w:r>
        <w:rPr>
          <w:iCs/>
          <w:i/>
        </w:rPr>
        <w:t xml:space="preserve">Lawyer</w:t>
      </w:r>
      <w:r>
        <w:t xml:space="preserve"> </w:t>
      </w:r>
      <w:r>
        <w:t xml:space="preserve">operates under the Rules of Court and Philippine jurisprudence, often navigating complex procedural hurdles within a system strained by backlogs.</w:t>
      </w:r>
    </w:p>
    <w:p>
      <w:pPr>
        <w:pStyle w:val="BodyText"/>
      </w:pPr>
      <w:r>
        <w:t xml:space="preserve">Legal practitioners in Manila face unique demands. Corporate lawyers counsel multinational entities based in Bonifacio Global City or Makati Central Business District, while public interest lawyers champion indigent clients at the Legal Aid Bureau (LAC) offices scattered across Quezon City and Manila. In this environment, a competent</w:t>
      </w:r>
      <w:r>
        <w:t xml:space="preserve"> </w:t>
      </w:r>
      <w:r>
        <w:rPr>
          <w:iCs/>
          <w:i/>
        </w:rPr>
        <w:t xml:space="preserve">Lawyer</w:t>
      </w:r>
      <w:r>
        <w:t xml:space="preserve"> </w:t>
      </w:r>
      <w:r>
        <w:t xml:space="preserve">must master both technical expertise and cultural sensitivity—adapting arguments to judges’ preferences in Manila’s diverse courts or mediating community disputes in densely populated districts like Tondo or Ermita.</w:t>
      </w:r>
    </w:p>
    <w:bookmarkEnd w:id="21"/>
    <w:bookmarkStart w:id="22" w:name="Xb14b0b4988f81eb84657be1fe24e2e82d9ba628"/>
    <w:p>
      <w:pPr>
        <w:pStyle w:val="Heading2"/>
      </w:pPr>
      <w:r>
        <w:t xml:space="preserve">Challenges Facing the Lawyer in the Philippines Manila Context</w:t>
      </w:r>
    </w:p>
    <w:p>
      <w:pPr>
        <w:pStyle w:val="FirstParagraph"/>
      </w:pPr>
      <w:r>
        <w:t xml:space="preserve">The contemporary legal landscape for a</w:t>
      </w:r>
      <w:r>
        <w:t xml:space="preserve"> </w:t>
      </w:r>
      <w:r>
        <w:rPr>
          <w:iCs/>
          <w:i/>
        </w:rPr>
        <w:t xml:space="preserve">Lawyer</w:t>
      </w:r>
      <w:r>
        <w:t xml:space="preserve"> </w:t>
      </w:r>
      <w:r>
        <w:t xml:space="preserve">in Manila is marked by significant challenges. First, court backlogs remain severe: as of 2023, over 5 million cases languish in Philippine courts, with Manila’s RTCs among the most congested. This delays justice and pressures attorneys to manage case loads efficiently without compromising client advocacy. Second, ethical dilemmas persist—instances of professional misconduct reported to the Supreme Court's Disciplinary Tribunal highlight tensions between client loyalty and procedural integrity. The 2020 "Manila Bar Ethics Violation Survey" revealed a 15% increase in complaints related to conflicts of interest, underscoring the need for robust ethical training.</w:t>
      </w:r>
    </w:p>
    <w:p>
      <w:pPr>
        <w:pStyle w:val="BodyText"/>
      </w:pPr>
      <w:r>
        <w:t xml:space="preserve">Furthermore, digital transformation presents both opportunities and risks. Manila’s law firms increasingly adopt e-filing systems (like the e-Court Portal) and AI-assisted legal research tools. Yet, disparities in technology access between large metro firms and public defenders’ offices risk widening the justice gap. For a</w:t>
      </w:r>
      <w:r>
        <w:t xml:space="preserve"> </w:t>
      </w:r>
      <w:r>
        <w:rPr>
          <w:iCs/>
          <w:i/>
        </w:rPr>
        <w:t xml:space="preserve">Lawyer</w:t>
      </w:r>
      <w:r>
        <w:t xml:space="preserve"> </w:t>
      </w:r>
      <w:r>
        <w:t xml:space="preserve">in Manila, embracing innovation while ensuring equitable access remains a critical professional imperative.</w:t>
      </w:r>
    </w:p>
    <w:bookmarkEnd w:id="22"/>
    <w:bookmarkStart w:id="23" w:name="Xa2426b8e37f821e947e7f77b9d6b0e871479762"/>
    <w:p>
      <w:pPr>
        <w:pStyle w:val="Heading2"/>
      </w:pPr>
      <w:r>
        <w:t xml:space="preserve">The Lawyer’s Role in National Development: Beyond the Courtroom</w:t>
      </w:r>
    </w:p>
    <w:p>
      <w:pPr>
        <w:pStyle w:val="FirstParagraph"/>
      </w:pPr>
      <w:r>
        <w:t xml:space="preserve">The significance of the</w:t>
      </w:r>
      <w:r>
        <w:t xml:space="preserve"> </w:t>
      </w:r>
      <w:r>
        <w:rPr>
          <w:iCs/>
          <w:i/>
        </w:rPr>
        <w:t xml:space="preserve">Lawyer</w:t>
      </w:r>
      <w:r>
        <w:t xml:space="preserve"> </w:t>
      </w:r>
      <w:r>
        <w:t xml:space="preserve">transcends courtroom advocacy. In Manila, legal professionals actively shape national policy through roles in government agencies like the Department of Justice (DOJ) and the Office of the Solicitor General (OSG). They draft legislation debated at Congress—located within Manila’s Legislative Building—and interpret constitutional provisions during pivotal cases such as those involving electoral integrity or human rights. For instance, landmark rulings on land reform, environmental protection, and anti-corruption initiatives frequently originate from Manila-based legal arguments.</w:t>
      </w:r>
    </w:p>
    <w:p>
      <w:pPr>
        <w:pStyle w:val="BodyText"/>
      </w:pPr>
      <w:r>
        <w:t xml:space="preserve">Moreover, the</w:t>
      </w:r>
      <w:r>
        <w:t xml:space="preserve"> </w:t>
      </w:r>
      <w:r>
        <w:rPr>
          <w:iCs/>
          <w:i/>
        </w:rPr>
        <w:t xml:space="preserve">Lawyer</w:t>
      </w:r>
      <w:r>
        <w:t xml:space="preserve"> </w:t>
      </w:r>
      <w:r>
        <w:t xml:space="preserve">in</w:t>
      </w:r>
      <w:r>
        <w:t xml:space="preserve"> </w:t>
      </w:r>
      <w:r>
        <w:rPr>
          <w:bCs/>
          <w:b/>
        </w:rPr>
        <w:t xml:space="preserve">Philippines Manila</w:t>
      </w:r>
      <w:r>
        <w:t xml:space="preserve"> </w:t>
      </w:r>
      <w:r>
        <w:t xml:space="preserve">serves as a guardian of constitutional democracy. During the 2022 elections, legal teams across Manila scrutinized electoral processes under Republic Act No. 9369 (the Overseas Absentee Voting Law), demonstrating how legal expertise safeguards democratic institutions. This role is not merely technical; it embodies the lawyer’s duty to uphold the rule of law—a responsibility central to this</w:t>
      </w:r>
      <w:r>
        <w:t xml:space="preserve"> </w:t>
      </w:r>
      <w:r>
        <w:rPr>
          <w:iCs/>
          <w:i/>
        </w:rPr>
        <w:t xml:space="preserve">Dissertation</w:t>
      </w:r>
      <w:r>
        <w:t xml:space="preserve">'s thesis.</w:t>
      </w:r>
    </w:p>
    <w:bookmarkEnd w:id="23"/>
    <w:bookmarkStart w:id="24" w:name="X2b62f4c1b85901b12c740b16e36889a942e554a"/>
    <w:p>
      <w:pPr>
        <w:pStyle w:val="Heading2"/>
      </w:pPr>
      <w:r>
        <w:t xml:space="preserve">Conclusion: The Future of Legal Practice in Manila</w:t>
      </w:r>
    </w:p>
    <w:p>
      <w:pPr>
        <w:pStyle w:val="FirstParagraph"/>
      </w:pPr>
      <w:r>
        <w:t xml:space="preserve">This</w:t>
      </w:r>
      <w:r>
        <w:t xml:space="preserve"> </w:t>
      </w:r>
      <w:r>
        <w:rPr>
          <w:iCs/>
          <w:i/>
        </w:rPr>
        <w:t xml:space="preserve">Dissertation</w:t>
      </w:r>
      <w:r>
        <w:t xml:space="preserve"> </w:t>
      </w:r>
      <w:r>
        <w:t xml:space="preserve">affirms that the modern</w:t>
      </w:r>
      <w:r>
        <w:t xml:space="preserve"> </w:t>
      </w:r>
      <w:r>
        <w:rPr>
          <w:iCs/>
          <w:i/>
        </w:rPr>
        <w:t xml:space="preserve">Lawyer</w:t>
      </w:r>
      <w:r>
        <w:t xml:space="preserve"> </w:t>
      </w:r>
      <w:r>
        <w:t xml:space="preserve">in the Philippines Manila is indispensable to a just society. Their work—rooted in rigorous education, ethical commitment, and adaptive practice—directly impacts national progress. As Manila evolves into a regional legal hub amid ASEAN integration, the demand for specialized expertise (e.g., international arbitration or digital privacy law) will intensify. To meet this future, reforms must prioritize judicial efficiency, equitable access to legal aid in Manila’s underserved communities, and continuous professional development. The</w:t>
      </w:r>
      <w:r>
        <w:t xml:space="preserve"> </w:t>
      </w:r>
      <w:r>
        <w:rPr>
          <w:iCs/>
          <w:i/>
        </w:rPr>
        <w:t xml:space="preserve">Lawyer</w:t>
      </w:r>
      <w:r>
        <w:t xml:space="preserve">, therefore, is not merely a profession but a vital institution for the Philippines’ democratic resilience. In Manila—the epicenter of Philippine law—its role remains as dynamic as it is essential.</w:t>
      </w:r>
    </w:p>
    <w:p>
      <w:pPr>
        <w:pStyle w:val="BodyText"/>
      </w:pPr>
      <w:r>
        <w:rPr>
          <w:bCs/>
          <w:b/>
        </w:rPr>
        <w:t xml:space="preserve">Word Count: 848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Profession in the Philippines Manila Context</dc:title>
  <dc:creator/>
  <dc:language>en</dc:language>
  <cp:keywords/>
  <dcterms:created xsi:type="dcterms:W3CDTF">2025-12-12T02:01:52Z</dcterms:created>
  <dcterms:modified xsi:type="dcterms:W3CDTF">2025-12-12T02:01:52Z</dcterms:modified>
</cp:coreProperties>
</file>

<file path=docProps/custom.xml><?xml version="1.0" encoding="utf-8"?>
<Properties xmlns="http://schemas.openxmlformats.org/officeDocument/2006/custom-properties" xmlns:vt="http://schemas.openxmlformats.org/officeDocument/2006/docPropsVTypes"/>
</file>