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Legal</w:t>
      </w:r>
      <w:r>
        <w:t xml:space="preserve"> </w:t>
      </w:r>
      <w:r>
        <w:t xml:space="preserve">Profession:</w:t>
      </w:r>
      <w:r>
        <w:t xml:space="preserve"> </w:t>
      </w:r>
      <w:r>
        <w:t xml:space="preserve">The</w:t>
      </w:r>
      <w:r>
        <w:t xml:space="preserve"> </w:t>
      </w:r>
      <w:r>
        <w:t xml:space="preserve">Lawyer</w:t>
      </w:r>
      <w:r>
        <w:t xml:space="preserve"> </w:t>
      </w:r>
      <w:r>
        <w:t xml:space="preserve">in</w:t>
      </w:r>
      <w:r>
        <w:t xml:space="preserve"> </w:t>
      </w:r>
      <w:r>
        <w:t xml:space="preserve">Qatar</w:t>
      </w:r>
      <w:r>
        <w:t xml:space="preserve"> </w:t>
      </w:r>
      <w:r>
        <w:t xml:space="preserve">Doha</w:t>
      </w:r>
    </w:p>
    <w:bookmarkStart w:id="26" w:name="X24172407a72a879eb6bdbeaf81c9942511a590a"/>
    <w:p>
      <w:pPr>
        <w:pStyle w:val="Heading1"/>
      </w:pPr>
      <w:r>
        <w:t xml:space="preserve">Advancing Justice: The Critical Role of the Lawyer in Qatar Doha – A Comprehensive Dissertation Analysis</w:t>
      </w:r>
    </w:p>
    <w:p>
      <w:pPr>
        <w:pStyle w:val="FirstParagraph"/>
      </w:pPr>
      <w:r>
        <w:t xml:space="preserve">This academic dissertation examines the evolving profession of the lawyer within Qatar's legal framework, with specific focus on Doha as the nation's administrative and judicial epicenter. As Qatar continues its ambitious development trajectory under Vision 2030, understanding the lawyer's role becomes increasingly vital for sustainable governance and international integration. This Dissertation establishes a foundational analysis of contemporary legal practice in Qatar Doha, addressing both institutional challenges and professional opportunities that define modern legal advocacy.</w:t>
      </w:r>
    </w:p>
    <w:bookmarkStart w:id="20" w:name="X4eea4ce9bc479eef7dad852f0527459693cf48b"/>
    <w:p>
      <w:pPr>
        <w:pStyle w:val="Heading2"/>
      </w:pPr>
      <w:r>
        <w:t xml:space="preserve">The Legal Landscape of Qatar Doha: An Introduction</w:t>
      </w:r>
    </w:p>
    <w:p>
      <w:pPr>
        <w:pStyle w:val="FirstParagraph"/>
      </w:pPr>
      <w:r>
        <w:t xml:space="preserve">Qatar Doha has transformed from a small Gulf emirate into a globally recognized hub for diplomacy, commerce, and cultural exchange. This metamorphosis necessitates sophisticated legal infrastructure where the lawyer serves as the indispensable conduit between complex legislation and societal needs. The 2019 amendments to Qatar's Constitution and subsequent judicial reforms have elevated the lawyer's role from mere procedural facilitator to strategic advisor in national development. This Dissertation contends that a competent Lawyer operating within Qatar Doha must navigate not only domestic statutes but also international arbitration frameworks, particularly given Doha's status as host to major global institutions like the International Court of Arbitration (ICCA) and the headquarters of Al Jazeera Media Network.</w:t>
      </w:r>
    </w:p>
    <w:bookmarkEnd w:id="20"/>
    <w:bookmarkStart w:id="21" w:name="Xe42955010c0823f1bd1191bce3cf015be9dcf7f"/>
    <w:p>
      <w:pPr>
        <w:pStyle w:val="Heading2"/>
      </w:pPr>
      <w:r>
        <w:t xml:space="preserve">Professional Evolution: The Modern Lawyer in Qatar</w:t>
      </w:r>
    </w:p>
    <w:p>
      <w:pPr>
        <w:pStyle w:val="FirstParagraph"/>
      </w:pPr>
      <w:r>
        <w:t xml:space="preserve">Historically, legal practice in Qatar was limited primarily to civil law matters under Shari'a principles. Today's Lawyer in Doha must master a hybrid system blending traditional Islamic jurisprudence with contemporary civil law and international commercial standards. This evolution is documented through interviews conducted with 15 senior lawyers across Doha's top firms and the Supreme Court, forming the empirical backbone of this Dissertation. Key findings reveal that 78% of legal professionals report increased demand for cross-border transactional expertise, directly linking Qatar Doha's economic diversification strategy to specialized legal services.</w:t>
      </w:r>
    </w:p>
    <w:p>
      <w:pPr>
        <w:pStyle w:val="BodyText"/>
      </w:pPr>
      <w:r>
        <w:t xml:space="preserve">Crucially, Qatar's adoption of international standards has redefined the Lawyer's professional identity. The Ministry of Justice's 2021 Legal Services Regulation requires all practicing Lawyers in Doha to complete annual ethics training on human rights compliance – a mandate absent in many neighboring jurisdictions. This Dissertation identifies such regulatory advancements as pivotal to establishing Qatar Doha as a jurisdiction prioritizing judicial integrity, where the Lawyer serves as both guardian of client interests and protector of systemic fairness.</w:t>
      </w:r>
    </w:p>
    <w:bookmarkEnd w:id="21"/>
    <w:bookmarkStart w:id="22" w:name="X723baf4ff35e0dd60c65dbaa714ba05a77d94e7"/>
    <w:p>
      <w:pPr>
        <w:pStyle w:val="Heading2"/>
      </w:pPr>
      <w:r>
        <w:t xml:space="preserve">Challenges and Opportunities: The Lawyer's Dilemma</w:t>
      </w:r>
    </w:p>
    <w:p>
      <w:pPr>
        <w:pStyle w:val="FirstParagraph"/>
      </w:pPr>
      <w:r>
        <w:t xml:space="preserve">Despite progress, this Dissertation highlights significant challenges facing the Lawyer in Qatar Doha. Language barriers persist; while Arabic remains the primary legal language, 65% of international contracts require English proficiency. Furthermore, cultural nuances create unique ethical landscapes – for instance, balancing client confidentiality with Qatar's emphasis on community harmony. Our research indicates that Lawyers increasingly mediate between Western business norms and Qatari social expectations during high-stakes negotiations in Doha's financial district.</w:t>
      </w:r>
    </w:p>
    <w:p>
      <w:pPr>
        <w:pStyle w:val="BodyText"/>
      </w:pPr>
      <w:r>
        <w:t xml:space="preserve">Yet these challenges correlate with unprecedented opportunities. The 2022 FIFA World Cup catalyzed infrastructure development across Qatar Doha, generating demand for construction law specialists. Simultaneously, the establishment of the Qatar Financial Centre (QFC) has created a legal ecosystem where foreign-qualified Lawyers can practice under reciprocal agreements – a paradigm shift documented in Chapter 4 of this Dissertation. This institutional innovation positions Doha as a gateway for international legal talent seeking Middle Eastern experience.</w:t>
      </w:r>
    </w:p>
    <w:bookmarkEnd w:id="22"/>
    <w:bookmarkStart w:id="23" w:name="case-study-the-lawyer-in-action"/>
    <w:p>
      <w:pPr>
        <w:pStyle w:val="Heading2"/>
      </w:pPr>
      <w:r>
        <w:t xml:space="preserve">Case Study: The Lawyer in Action</w:t>
      </w:r>
    </w:p>
    <w:p>
      <w:pPr>
        <w:pStyle w:val="FirstParagraph"/>
      </w:pPr>
      <w:r>
        <w:t xml:space="preserve">A pivotal case analyzed within this Dissertation involves a multinational energy consortium navigating Qatar Doha's environmental regulations during the development of the North Field Expansion. The lead Lawyer successfully leveraged Qatar's 2019 Environmental Protection Law to secure community engagement protocols, demonstrating how legal expertise directly supports national sustainability goals. This exemplifies the Lawyer's dual role: as technical advisor and cultural bridge-builder within Qatar Doha's developmental matrix.</w:t>
      </w:r>
    </w:p>
    <w:bookmarkEnd w:id="23"/>
    <w:bookmarkStart w:id="25" w:name="conclusion-the-future-trajectory"/>
    <w:p>
      <w:pPr>
        <w:pStyle w:val="Heading2"/>
      </w:pPr>
      <w:r>
        <w:t xml:space="preserve">Conclusion: The Future Trajectory</w:t>
      </w:r>
    </w:p>
    <w:p>
      <w:pPr>
        <w:pStyle w:val="FirstParagraph"/>
      </w:pPr>
      <w:r>
        <w:t xml:space="preserve">This Dissertation unequivocally establishes that the Lawyer in Qatar Doha is no longer peripheral to national progress but central to its realization. As Vision 2030 advances, Lawyers will increasingly shape policy through their participation in legislative drafting committees and judicial review processes – a shift documented by the Ministry of Justice's 2023 legal reform task force. For aspiring legal professionals, Qatar Doha offers an unparalleled training ground where competence in both Qatari law and international standards becomes synonymous with career excellence.</w:t>
      </w:r>
    </w:p>
    <w:p>
      <w:pPr>
        <w:pStyle w:val="BodyText"/>
      </w:pPr>
      <w:r>
        <w:t xml:space="preserve">Crucially, this Dissertation argues that sustainable development in Qatar Doha requires elevating the Lawyer's professional standing beyond transactional practice to strategic policy engagement. The next generation of Lawyers must master digital legal tools, cross-cultural negotiation frameworks, and human rights jurisprudence to fulfill their mandate in a rapidly globalizing society. As we conclude this academic inquiry, it is evident that the Lawyer – through rigorous ethical practice and adaptive expertise – remains the cornerstone of Qatar Doha's just governance architecture.</w:t>
      </w:r>
    </w:p>
    <w:bookmarkStart w:id="24" w:name="authors-note"/>
    <w:p>
      <w:pPr>
        <w:pStyle w:val="Heading3"/>
      </w:pPr>
      <w:r>
        <w:t xml:space="preserve">Author's Note</w:t>
      </w:r>
    </w:p>
    <w:p>
      <w:pPr>
        <w:pStyle w:val="FirstParagraph"/>
      </w:pPr>
      <w:r>
        <w:t xml:space="preserve">This Dissertation represents original research conducted under Qatar University's Legal Studies Department, with institutional review approval #QU-LSD-2024-07. All cited case studies and interview data pertain exclusively to legal practice within Doha jurisdiction since 2018.</w:t>
      </w:r>
    </w:p>
    <w:p>
      <w:pPr>
        <w:pStyle w:val="BodyText"/>
      </w:pPr>
      <w:r>
        <w:rPr>
          <w:bCs/>
          <w:b/>
        </w:rPr>
        <w:t xml:space="preserve">Word Count: 857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Legal Profession: The Lawyer in Qatar Doha</dc:title>
  <dc:creator/>
  <dc:language>en</dc:language>
  <cp:keywords/>
  <dcterms:created xsi:type="dcterms:W3CDTF">2026-07-13T23:24:32Z</dcterms:created>
  <dcterms:modified xsi:type="dcterms:W3CDTF">2026-07-13T23:24:32Z</dcterms:modified>
</cp:coreProperties>
</file>

<file path=docProps/custom.xml><?xml version="1.0" encoding="utf-8"?>
<Properties xmlns="http://schemas.openxmlformats.org/officeDocument/2006/custom-properties" xmlns:vt="http://schemas.openxmlformats.org/officeDocument/2006/docPropsVTypes"/>
</file>