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Lawyer</w:t>
      </w:r>
      <w:r>
        <w:t xml:space="preserve"> </w:t>
      </w:r>
      <w:r>
        <w:t xml:space="preserve">in</w:t>
      </w:r>
      <w:r>
        <w:t xml:space="preserve"> </w:t>
      </w:r>
      <w:r>
        <w:t xml:space="preserve">South</w:t>
      </w:r>
      <w:r>
        <w:t xml:space="preserve"> </w:t>
      </w:r>
      <w:r>
        <w:t xml:space="preserve">Korea</w:t>
      </w:r>
      <w:r>
        <w:t xml:space="preserve"> </w:t>
      </w:r>
      <w:r>
        <w:t xml:space="preserve">Seoul</w:t>
      </w:r>
    </w:p>
    <w:bookmarkStart w:id="25" w:name="X4b337bf861535ca7c6b01129efc7353bcac9bbb"/>
    <w:p>
      <w:pPr>
        <w:pStyle w:val="Heading1"/>
      </w:pPr>
      <w:r>
        <w:t xml:space="preserve">Dissertation on the Legal Profession: The Critical Role of the Lawyer in South Korea's Seoul Legal Landscape</w:t>
      </w:r>
    </w:p>
    <w:p>
      <w:pPr>
        <w:pStyle w:val="FirstParagraph"/>
      </w:pPr>
      <w:r>
        <w:t xml:space="preserve">This academic Dissertation examines the dynamic profession of the Lawyer within South Korea, with a specific focus on Seoul as the nation's primary legal and administrative hub. As South Korea continues its trajectory as a global economic powerhouse, the function and challenges faced by Lawyers operating within Seoul’s sophisticated judicial ecosystem have become increasingly pivotal to national development, international commerce, and civil rights protection. This Dissertation argues that the Lawyer is not merely a legal representative but an indispensable architect of justice and economic stability in South Korea Seoul.</w:t>
      </w:r>
    </w:p>
    <w:bookmarkStart w:id="20" w:name="X16c44bb4505bbb5fa36f26ce75abf90684a8a53"/>
    <w:p>
      <w:pPr>
        <w:pStyle w:val="Heading2"/>
      </w:pPr>
      <w:r>
        <w:t xml:space="preserve">The Rigorous Path to Becoming a Lawyer in South Korea Seoul</w:t>
      </w:r>
    </w:p>
    <w:p>
      <w:pPr>
        <w:pStyle w:val="FirstParagraph"/>
      </w:pPr>
      <w:r>
        <w:t xml:space="preserve">Entering the profession of Lawyer in South Korea requires navigating one of the world's most demanding legal education and qualification systems. Aspiring Lawyers must complete a rigorous academic journey, typically earning a law degree (LL.B.) from an accredited institution, followed by an intense preparatory program known as the "Legal Education and Training Institute" (LETI). The Bar Examination, administered by the Korean Bar Association (KBA), is notoriously competitive with pass rates often below 20%. In Seoul alone, thousands of candidates annually vie for a limited number of licenses. This high barrier to entry ensures that only the most qualified individuals become Lawyers, directly contributing to the integrity and expertise embedded within South Korea Seoul’s legal profession. The Dissertation underscores that this stringent process is fundamental to maintaining public trust in the Lawyer’s capacity to navigate complex statutes governing commerce, technology, and human rights.</w:t>
      </w:r>
    </w:p>
    <w:bookmarkEnd w:id="20"/>
    <w:bookmarkStart w:id="21" w:name="Xf3e9907f64872fc72a65dbd1e9e45cffb801967"/>
    <w:p>
      <w:pPr>
        <w:pStyle w:val="Heading2"/>
      </w:pPr>
      <w:r>
        <w:t xml:space="preserve">The Lawyer's Practice: Diversification and Specialization in Seoul</w:t>
      </w:r>
    </w:p>
    <w:p>
      <w:pPr>
        <w:pStyle w:val="FirstParagraph"/>
      </w:pPr>
      <w:r>
        <w:t xml:space="preserve">Within South Korea Seoul, the practice of a Lawyer has evolved far beyond traditional litigation. The capital city serves as the epicenter for corporate law, driven by the presence of global headquarters of major conglomerates (chaebols) like Samsung, Hyundai, and LG. Lawyers in Seoul are increasingly specialized in high-stakes areas such as intellectual property rights for technology giants, international trade disputes involving complex cross-border regulations, and regulatory compliance within South Korea's rapidly evolving digital economy. The Seoul Central District Court and the Supreme Court of Korea are the focal points for landmark cases that shape national jurisprudence; Lawyers representing parties in these forums wield significant influence over legal precedent. Furthermore, the growth of foreign investment in South Korea has intensified demand for Lawyers proficient in both Korean law and international legal frameworks, making Seoul a critical node for transnational legal practice. This Dissertation highlights that the Lawyer’s role is no longer confined to courtroom advocacy but extends into strategic business advisory functions essential for South Korea's economic competitiveness.</w:t>
      </w:r>
    </w:p>
    <w:bookmarkEnd w:id="21"/>
    <w:bookmarkStart w:id="22" w:name="Xb2cc73760373e30d2d889e03cdc651ea1d38471"/>
    <w:p>
      <w:pPr>
        <w:pStyle w:val="Heading2"/>
      </w:pPr>
      <w:r>
        <w:t xml:space="preserve">Challenges Facing the Lawyer in Contemporary South Korea Seoul</w:t>
      </w:r>
    </w:p>
    <w:p>
      <w:pPr>
        <w:pStyle w:val="FirstParagraph"/>
      </w:pPr>
      <w:r>
        <w:t xml:space="preserve">Despite its prestige, the profession of Lawyer in South Korea Seoul confronts significant challenges. The intense workloads, often exceeding 60-70 hours per week for many practitioners, contribute to high rates of burnout and ethical dilemmas. Recent years have seen heightened scrutiny over conflicts of interest and transparency within the legal community. For instance, a notable 2023 case involving allegations against several Seoul-based Lawyers concerning undisclosed financial ties during corporate acquisitions sparked national debate about professional conduct. The Dissertation analyzes how these pressures necessitate ongoing reform, including stronger enforcement of the KBA’s Code of Professional Conduct and initiatives promoting work-life balance for the Lawyer. Additionally, while South Korea has made strides in legal technology adoption (e-filing systems, AI-assisted contract review), Seoul-based Lawyers must continually adapt to prevent technological gaps from undermining service quality. Addressing these systemic issues remains a core concern for any comprehensive Dissertation on the modern legal landscape of South Korea.</w:t>
      </w:r>
    </w:p>
    <w:bookmarkEnd w:id="22"/>
    <w:bookmarkStart w:id="23" w:name="X4e9aa3f6de1c3a830f2c46541f0a7e639364fd6"/>
    <w:p>
      <w:pPr>
        <w:pStyle w:val="Heading2"/>
      </w:pPr>
      <w:r>
        <w:t xml:space="preserve">The Future Trajectory: Lawyer as a Catalyst for Reform</w:t>
      </w:r>
    </w:p>
    <w:p>
      <w:pPr>
        <w:pStyle w:val="FirstParagraph"/>
      </w:pPr>
      <w:r>
        <w:t xml:space="preserve">Looking ahead, the role of the Lawyer in South Korea Seoul is poised to become even more influential. With South Korea actively pursuing free trade agreements and positioning itself as a leader in emerging technologies like AI and semiconductors, Lawyers will be central to drafting and interpreting laws governing these sectors. Initiatives such as Seoul’s "Legal Tech Valley" project aim to foster innovation in legal services, potentially creating new niches for specialized Lawyers. The Dissertation posits that the Lawyer of the future must not only master traditional legal doctrines but also develop fluency in data science, international policy, and cross-cultural negotiation—skills increasingly demanded by clients operating on a global scale. Moreover, as South Korea advances its human rights framework (e.g., strengthening protections for marginalized communities), Lawyers in Seoul will play a crucial role in translating policy into tangible justice through strategic litigation and advocacy.</w:t>
      </w:r>
    </w:p>
    <w:bookmarkEnd w:id="23"/>
    <w:bookmarkStart w:id="24" w:name="X8eac789a92ae4545f8ac89b764cd611762c09ad"/>
    <w:p>
      <w:pPr>
        <w:pStyle w:val="Heading2"/>
      </w:pPr>
      <w:r>
        <w:t xml:space="preserve">Conclusion: The Lawyer as Cornerstone of South Korea's Legal Identity</w:t>
      </w:r>
    </w:p>
    <w:p>
      <w:pPr>
        <w:pStyle w:val="FirstParagraph"/>
      </w:pPr>
      <w:r>
        <w:t xml:space="preserve">This Dissertation firmly establishes that the Lawyer is the cornerstone of South Korea’s evolving legal identity, with Seoul acting as its indispensable crucible. From navigating the complexities of corporate governance for global firms to championing individual rights in landmark court cases, Lawyers operating within Seoul’s vibrant judicial environment are instrumental to South Korea’s socio-legal advancement. The challenges they face—ethical pressures, workload intensity, and technological disruption—are not merely hurdles but catalysts for necessary reform. As South Korea continues its journey as a developed democracy and economic leader, the Lawyer must remain at the forefront of legal innovation and justice delivery. Ultimately, the future stability of South Korea Seoul hinges on nurturing a robust, ethical, and forward-thinking Lawyer profession. This Dissertation serves as both an analysis of current realities and a call to action for sustaining excellence in legal service within South Korea’s most dynamic city.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Lawyer in South Korea Seoul</dc:title>
  <dc:creator/>
  <dc:language>en</dc:language>
  <cp:keywords/>
  <dcterms:created xsi:type="dcterms:W3CDTF">2026-07-21T09:52:08Z</dcterms:created>
  <dcterms:modified xsi:type="dcterms:W3CDTF">2026-07-21T09:52:08Z</dcterms:modified>
</cp:coreProperties>
</file>

<file path=docProps/custom.xml><?xml version="1.0" encoding="utf-8"?>
<Properties xmlns="http://schemas.openxmlformats.org/officeDocument/2006/custom-properties" xmlns:vt="http://schemas.openxmlformats.org/officeDocument/2006/docPropsVTypes"/>
</file>