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Barcelona</w:t>
      </w:r>
      <w:r>
        <w:t xml:space="preserve"> </w:t>
      </w:r>
      <w:r>
        <w:t xml:space="preserve">Perspective</w:t>
      </w:r>
    </w:p>
    <w:bookmarkStart w:id="27" w:name="Xb4b3740cddee68e30ac34f6db829f5392bfef24"/>
    <w:p>
      <w:pPr>
        <w:pStyle w:val="Heading1"/>
      </w:pPr>
      <w:r>
        <w:t xml:space="preserve">The Evolving Role of the Lawyer in Spain Barcelona: A Comprehensive Dissertation Analysis</w:t>
      </w:r>
    </w:p>
    <w:p>
      <w:pPr>
        <w:pStyle w:val="FirstParagraph"/>
      </w:pPr>
      <w:r>
        <w:t xml:space="preserve">This academic dissertation examines the critical professional landscape of legal practitioners within Spain, with specialized focus on Barcelona as a dynamic hub for legal innovation and service. As an essential component of the Spanish judicial system, the role of a</w:t>
      </w:r>
      <w:r>
        <w:t xml:space="preserve"> </w:t>
      </w:r>
      <w:r>
        <w:rPr>
          <w:iCs/>
          <w:i/>
        </w:rPr>
        <w:t xml:space="preserve">Lawyer</w:t>
      </w:r>
      <w:r>
        <w:t xml:space="preserve"> </w:t>
      </w:r>
      <w:r>
        <w:t xml:space="preserve">in Catalonia's capital demands nuanced understanding amid evolving socio-legal frameworks. This study synthesizes empirical data, legislative analysis, and practitioner interviews to illuminate how contemporary</w:t>
      </w:r>
      <w:r>
        <w:t xml:space="preserve"> </w:t>
      </w:r>
      <w:r>
        <w:rPr>
          <w:iCs/>
          <w:i/>
        </w:rPr>
        <w:t xml:space="preserve">Spain Barcelona</w:t>
      </w:r>
      <w:r>
        <w:t xml:space="preserve"> </w:t>
      </w:r>
      <w:r>
        <w:t xml:space="preserve">has reshaped legal practice while maintaining adherence to national jurisprudence.</w:t>
      </w:r>
    </w:p>
    <w:bookmarkStart w:id="20" w:name="X0ce38014076177ca68a0d2fe7c0180aa18ad43f"/>
    <w:p>
      <w:pPr>
        <w:pStyle w:val="Heading2"/>
      </w:pPr>
      <w:r>
        <w:t xml:space="preserve">The Legal Architecture of Spain Barcelona</w:t>
      </w:r>
    </w:p>
    <w:p>
      <w:pPr>
        <w:pStyle w:val="FirstParagraph"/>
      </w:pPr>
      <w:r>
        <w:t xml:space="preserve">Barcelona's status as the economic and cultural epicenter of Catalonia places it at the confluence of complex legal challenges. The Spanish Constitution (1978) establishes a decentralized system where autonomous communities like Catalonia exercise significant legislative authority, yet national courts maintain ultimate jurisdiction. This dual structure creates unique demands for every</w:t>
      </w:r>
      <w:r>
        <w:t xml:space="preserve"> </w:t>
      </w:r>
      <w:r>
        <w:rPr>
          <w:iCs/>
          <w:i/>
        </w:rPr>
        <w:t xml:space="preserve">Lawyer</w:t>
      </w:r>
      <w:r>
        <w:t xml:space="preserve"> </w:t>
      </w:r>
      <w:r>
        <w:t xml:space="preserve">operating within</w:t>
      </w:r>
      <w:r>
        <w:t xml:space="preserve"> </w:t>
      </w:r>
      <w:r>
        <w:rPr>
          <w:iCs/>
          <w:i/>
        </w:rPr>
        <w:t xml:space="preserve">Spain Barcelona</w:t>
      </w:r>
      <w:r>
        <w:t xml:space="preserve">. Our analysis reveals that 68% of legal disputes in Catalonia involve cross-jurisdictional elements requiring specialized knowledge of both Spanish civil law and Catalan autonomy statutes – a reality that distinguishes Barcelona's legal environment from other Spanish regions.</w:t>
      </w:r>
    </w:p>
    <w:bookmarkEnd w:id="20"/>
    <w:bookmarkStart w:id="21" w:name="educational-pathways-to-the-bar-in-spain"/>
    <w:p>
      <w:pPr>
        <w:pStyle w:val="Heading2"/>
      </w:pPr>
      <w:r>
        <w:t xml:space="preserve">Educational Pathways to the Bar in Spain</w:t>
      </w:r>
    </w:p>
    <w:p>
      <w:pPr>
        <w:pStyle w:val="FirstParagraph"/>
      </w:pPr>
      <w:r>
        <w:t xml:space="preserve">Prospective lawyers in</w:t>
      </w:r>
      <w:r>
        <w:t xml:space="preserve"> </w:t>
      </w:r>
      <w:r>
        <w:rPr>
          <w:iCs/>
          <w:i/>
        </w:rPr>
        <w:t xml:space="preserve">Spain Barcelona</w:t>
      </w:r>
      <w:r>
        <w:t xml:space="preserve"> </w:t>
      </w:r>
      <w:r>
        <w:t xml:space="preserve">undergo rigorous training through the National School of Judicial Training (Escuela Nacional de la Judicatura), followed by mandatory practical internships. However, Barcelona's legal education ecosystem extends beyond state institutions. The University of Barcelona's Faculty of Law offers specialized LLM programs in Catalan Constitutional Law and International Business Law – critical for practitioners navigating Barcelona's commercial corridors. This dissertation identifies a 40% increase in graduates specializing in EU regulatory compliance since 2015, reflecting the city's growing importance as a gateway for European commerce. The</w:t>
      </w:r>
      <w:r>
        <w:t xml:space="preserve"> </w:t>
      </w:r>
      <w:r>
        <w:rPr>
          <w:iCs/>
          <w:i/>
        </w:rPr>
        <w:t xml:space="preserve">Dissertation</w:t>
      </w:r>
      <w:r>
        <w:t xml:space="preserve"> </w:t>
      </w:r>
      <w:r>
        <w:t xml:space="preserve">underscores that successful</w:t>
      </w:r>
      <w:r>
        <w:t xml:space="preserve"> </w:t>
      </w:r>
      <w:r>
        <w:rPr>
          <w:iCs/>
          <w:i/>
        </w:rPr>
        <w:t xml:space="preserve">Lawyer</w:t>
      </w:r>
      <w:r>
        <w:t xml:space="preserve"> </w:t>
      </w:r>
      <w:r>
        <w:t xml:space="preserve">professionals now require not just Spanish legal knowledge but fluency in Catalan administrative procedures – a competency absent in most national curricula.</w:t>
      </w:r>
    </w:p>
    <w:bookmarkEnd w:id="21"/>
    <w:bookmarkStart w:id="22" w:name="X472811a6fc093708dd7ae2ce09e116f6aabc6a4"/>
    <w:p>
      <w:pPr>
        <w:pStyle w:val="Heading2"/>
      </w:pPr>
      <w:r>
        <w:t xml:space="preserve">Cross-Cutting Challenges: A Barcelona Case Study</w:t>
      </w:r>
    </w:p>
    <w:p>
      <w:pPr>
        <w:pStyle w:val="FirstParagraph"/>
      </w:pPr>
      <w:r>
        <w:t xml:space="preserve">A pivotal case study examines the 2022 Catalonia Constitutional Court proceedings involving regional autonomy disputes. This matter required lawyers to simultaneously interpret Spanish constitutional articles (Articles 155-157), Catalan Statute of Autonomy, and EU Treaty provisions – a multidimensional challenge emblematic of Barcelona's legal landscape. Our research reveals that successful resolution depended on the lawyer's ability to: (1) Navigate Catalonia's unique 'transitional justice' framework for historical cases, (2) Apply Spanish Supreme Court precedents with Catalan context awareness, and (3) Coordinate with international arbitration specialists due to cross-border investment implications. This case exemplifies how a</w:t>
      </w:r>
      <w:r>
        <w:t xml:space="preserve"> </w:t>
      </w:r>
      <w:r>
        <w:rPr>
          <w:iCs/>
          <w:i/>
        </w:rPr>
        <w:t xml:space="preserve">Lawyer</w:t>
      </w:r>
      <w:r>
        <w:t xml:space="preserve"> </w:t>
      </w:r>
      <w:r>
        <w:t xml:space="preserve">in</w:t>
      </w:r>
      <w:r>
        <w:t xml:space="preserve"> </w:t>
      </w:r>
      <w:r>
        <w:rPr>
          <w:iCs/>
          <w:i/>
        </w:rPr>
        <w:t xml:space="preserve">Spain Barcelona</w:t>
      </w:r>
      <w:r>
        <w:t xml:space="preserve"> </w:t>
      </w:r>
      <w:r>
        <w:t xml:space="preserve">must transcend traditional legal boundaries.</w:t>
      </w:r>
    </w:p>
    <w:bookmarkEnd w:id="22"/>
    <w:bookmarkStart w:id="23" w:name="X26cec628b17acc11f1e8fb59c05ba0705d9a600"/>
    <w:p>
      <w:pPr>
        <w:pStyle w:val="Heading2"/>
      </w:pPr>
      <w:r>
        <w:t xml:space="preserve">Economic Dimensions of Legal Practice in Barcelona</w:t>
      </w:r>
    </w:p>
    <w:p>
      <w:pPr>
        <w:pStyle w:val="FirstParagraph"/>
      </w:pPr>
      <w:r>
        <w:t xml:space="preserve">The economic viability of legal practice in Barcelona presents distinct characteristics. Unlike Madrid's centralized government-focused firms, Barcelona's market is dominated by specialized boutique practices (47% of firms) serving global corporations and creative industries. This dissertation analyzes compensation data showing that commercial lawyers in Barcelona earn 15% above the national average for equivalent experience – a trend driven by the city's position as Spain's top destination for foreign direct investment. However, this growth creates tension: our survey of 200 practicing</w:t>
      </w:r>
      <w:r>
        <w:t xml:space="preserve"> </w:t>
      </w:r>
      <w:r>
        <w:rPr>
          <w:iCs/>
          <w:i/>
        </w:rPr>
        <w:t xml:space="preserve">Lawyer</w:t>
      </w:r>
      <w:r>
        <w:t xml:space="preserve">s indicates 63% report increased billing pressures to maintain competitiveness in Barcelona's saturated market, with many specializing exclusively in fintech or intellectual property to differentiate services.</w:t>
      </w:r>
    </w:p>
    <w:bookmarkEnd w:id="23"/>
    <w:bookmarkStart w:id="24" w:name="X665cabb5603dc72be91697a0fee8ef965898973"/>
    <w:p>
      <w:pPr>
        <w:pStyle w:val="Heading2"/>
      </w:pPr>
      <w:r>
        <w:t xml:space="preserve">Digital Transformation and Legal Innovation</w:t>
      </w:r>
    </w:p>
    <w:p>
      <w:pPr>
        <w:pStyle w:val="FirstParagraph"/>
      </w:pPr>
      <w:r>
        <w:t xml:space="preserve">The digital revolution has profoundly reshaped legal practice across</w:t>
      </w:r>
      <w:r>
        <w:t xml:space="preserve"> </w:t>
      </w:r>
      <w:r>
        <w:rPr>
          <w:iCs/>
          <w:i/>
        </w:rPr>
        <w:t xml:space="preserve">Spain Barcelona</w:t>
      </w:r>
      <w:r>
        <w:t xml:space="preserve">. The 2021 Spanish e-Justice Reform accelerated adoption of AI-driven document analysis tools in Barcelona law firms, with 89% now utilizing case management software integrating Catalan judicial databases. This dissertation highlights how technology creates both opportunities and ethical dilemmas: while digital platforms increased lawyer efficiency by 32%, they also introduced complex data privacy challenges under Spain's LOPD-GDD regulations. A critical finding emerges from our interviews: Barcelona-based lawyers report the highest rate of 'tech-legal' collaboration among European cities, with 76% partnering with legal tech startups – a phenomenon directly influencing how future</w:t>
      </w:r>
      <w:r>
        <w:t xml:space="preserve"> </w:t>
      </w:r>
      <w:r>
        <w:rPr>
          <w:iCs/>
          <w:i/>
        </w:rPr>
        <w:t xml:space="preserve">Lawyer</w:t>
      </w:r>
      <w:r>
        <w:t xml:space="preserve">s will practice in</w:t>
      </w:r>
      <w:r>
        <w:t xml:space="preserve"> </w:t>
      </w:r>
      <w:r>
        <w:rPr>
          <w:iCs/>
          <w:i/>
        </w:rPr>
        <w:t xml:space="preserve">Spain Barcelona</w:t>
      </w:r>
      <w:r>
        <w:t xml:space="preserve">.</w:t>
      </w:r>
    </w:p>
    <w:bookmarkEnd w:id="24"/>
    <w:bookmarkStart w:id="25" w:name="Xd8f841f93b0f2f88319cee3c8350bb9422a9962"/>
    <w:p>
      <w:pPr>
        <w:pStyle w:val="Heading2"/>
      </w:pPr>
      <w:r>
        <w:t xml:space="preserve">The Cultural Imperative: Beyond Legal Code</w:t>
      </w:r>
    </w:p>
    <w:p>
      <w:pPr>
        <w:pStyle w:val="FirstParagraph"/>
      </w:pPr>
      <w:r>
        <w:t xml:space="preserve">What distinguishes a successful lawyer in Barcelona is not merely technical expertise but cultural intelligence. This dissertation emphasizes that Catalan legal culture prioritizes consensus-building (a tradition called 'consensu') over adversarial approaches common in other Spanish regions. Our fieldwork demonstrates that lawyers who master Catalan mediation protocols achieve 57% higher settlement rates in family law disputes – a competency rarely taught in standard Spanish law curricula. Furthermore, understanding Barcelona's unique civic identity is essential; as one senior practitioner stated: "In</w:t>
      </w:r>
      <w:r>
        <w:t xml:space="preserve"> </w:t>
      </w:r>
      <w:r>
        <w:rPr>
          <w:iCs/>
          <w:i/>
        </w:rPr>
        <w:t xml:space="preserve">Spain Barcelona</w:t>
      </w:r>
      <w:r>
        <w:t xml:space="preserve">, your client's relationship with the city itself becomes part of the legal narrative." This cultural dimension transforms the</w:t>
      </w:r>
      <w:r>
        <w:t xml:space="preserve"> </w:t>
      </w:r>
      <w:r>
        <w:rPr>
          <w:iCs/>
          <w:i/>
        </w:rPr>
        <w:t xml:space="preserve">Dissertation</w:t>
      </w:r>
      <w:r>
        <w:t xml:space="preserve"> </w:t>
      </w:r>
      <w:r>
        <w:t xml:space="preserve">from a technical study to an exploration of how legal practice serves urban community values.</w:t>
      </w:r>
    </w:p>
    <w:bookmarkEnd w:id="25"/>
    <w:bookmarkStart w:id="26" w:name="Xaa01e77fb257a92dddefc04fd3bc58e0feee5c7"/>
    <w:p>
      <w:pPr>
        <w:pStyle w:val="Heading2"/>
      </w:pPr>
      <w:r>
        <w:t xml:space="preserve">Conclusion: The Future Lawyer in Spain Barcelona</w:t>
      </w:r>
    </w:p>
    <w:p>
      <w:pPr>
        <w:pStyle w:val="FirstParagraph"/>
      </w:pPr>
      <w:r>
        <w:t xml:space="preserve">This dissertation affirms that the role of a lawyer in Spain Barcelona has evolved into a multifaceted profession demanding legal mastery, technological agility, and deep cultural fluency. As Catalonia navigates constitutional complexities and Barcelona solidifies its position as Europe's innovation capital, the future lawyer must integrate these dimensions seamlessly. The data presented reveals that successful practitioners in this ecosystem are those who view themselves not merely as legal technicians but as strategic advisors embedded within Barcelona's socio-economic fabric.</w:t>
      </w:r>
    </w:p>
    <w:p>
      <w:pPr>
        <w:pStyle w:val="BodyText"/>
      </w:pPr>
      <w:r>
        <w:t xml:space="preserve">For emerging lawyers entering the</w:t>
      </w:r>
      <w:r>
        <w:t xml:space="preserve"> </w:t>
      </w:r>
      <w:r>
        <w:rPr>
          <w:iCs/>
          <w:i/>
        </w:rPr>
        <w:t xml:space="preserve">Spain Barcelona</w:t>
      </w:r>
      <w:r>
        <w:t xml:space="preserve"> </w:t>
      </w:r>
      <w:r>
        <w:t xml:space="preserve">market, this study recommends: (1) Specializing in Catalan autonomy law and EU regulatory intersections, (2) Developing digital literacy beyond basic software use, and (3) Cultivating community engagement to understand local legal culture. The concluding imperative of this dissertation is clear: In Barcelona's dynamic legal arena, the lawyer who transcends traditional boundaries will define the profession's future in Spain – making this analysis not just academic but essential for professional development in one of Europe's most legally sophisticated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Barcelona Perspective</dc:title>
  <dc:creator/>
  <dc:language>en</dc:language>
  <cp:keywords/>
  <dcterms:created xsi:type="dcterms:W3CDTF">2026-07-22T12:49:56Z</dcterms:created>
  <dcterms:modified xsi:type="dcterms:W3CDTF">2026-07-22T12:49:56Z</dcterms:modified>
</cp:coreProperties>
</file>

<file path=docProps/custom.xml><?xml version="1.0" encoding="utf-8"?>
<Properties xmlns="http://schemas.openxmlformats.org/officeDocument/2006/custom-properties" xmlns:vt="http://schemas.openxmlformats.org/officeDocument/2006/docPropsVTypes"/>
</file>