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Madrid</w:t>
      </w:r>
      <w:r>
        <w:t xml:space="preserve"> </w:t>
      </w:r>
      <w:r>
        <w:t xml:space="preserve">Within</w:t>
      </w:r>
      <w:r>
        <w:t xml:space="preserve"> </w:t>
      </w:r>
      <w:r>
        <w:t xml:space="preserve">Contemporary</w:t>
      </w:r>
      <w:r>
        <w:t xml:space="preserve"> </w:t>
      </w:r>
      <w:r>
        <w:t xml:space="preserve">Legal</w:t>
      </w:r>
      <w:r>
        <w:t xml:space="preserve"> </w:t>
      </w:r>
      <w:r>
        <w:t xml:space="preserve">Frameworks</w:t>
      </w:r>
    </w:p>
    <w:bookmarkStart w:id="25" w:name="X104969e9792d40f94fa373d78c9124a3a108d09"/>
    <w:p>
      <w:pPr>
        <w:pStyle w:val="Heading1"/>
      </w:pPr>
      <w:r>
        <w:t xml:space="preserve">Dissertation: The Evolving Role of the Lawyer in Spain Madrid Within Contemporary Legal Frameworks</w:t>
      </w:r>
    </w:p>
    <w:p>
      <w:pPr>
        <w:pStyle w:val="FirstParagraph"/>
      </w:pPr>
      <w:r>
        <w:t xml:space="preserve">This academic Dissertation examines the multifaceted responsibilities, challenges, and professional evolution of the</w:t>
      </w:r>
      <w:r>
        <w:t xml:space="preserve"> </w:t>
      </w:r>
      <w:r>
        <w:rPr>
          <w:iCs/>
          <w:i/>
        </w:rPr>
        <w:t xml:space="preserve">Lawyer</w:t>
      </w:r>
      <w:r>
        <w:t xml:space="preserve"> </w:t>
      </w:r>
      <w:r>
        <w:t xml:space="preserve">within the jurisdictional context of</w:t>
      </w:r>
      <w:r>
        <w:t xml:space="preserve"> </w:t>
      </w:r>
      <w:r>
        <w:rPr>
          <w:bCs/>
          <w:b/>
        </w:rPr>
        <w:t xml:space="preserve">Spain Madrid</w:t>
      </w:r>
      <w:r>
        <w:t xml:space="preserve">. As both a legal and cultural epicenter, Madrid serves as a critical hub for Spain's judicial system, where the practice of law intersects with national identity, EU integration, and socioeconomic dynamics. This analysis underscores how the contemporary</w:t>
      </w:r>
      <w:r>
        <w:t xml:space="preserve"> </w:t>
      </w:r>
      <w:r>
        <w:rPr>
          <w:iCs/>
          <w:i/>
        </w:rPr>
        <w:t xml:space="preserve">Lawyer</w:t>
      </w:r>
      <w:r>
        <w:t xml:space="preserve"> </w:t>
      </w:r>
      <w:r>
        <w:t xml:space="preserve">in</w:t>
      </w:r>
      <w:r>
        <w:t xml:space="preserve"> </w:t>
      </w:r>
      <w:r>
        <w:rPr>
          <w:bCs/>
          <w:b/>
        </w:rPr>
        <w:t xml:space="preserve">Spain Madrid</w:t>
      </w:r>
      <w:r>
        <w:t xml:space="preserve"> </w:t>
      </w:r>
      <w:r>
        <w:t xml:space="preserve">navigates complex regulatory landscapes while upholding justice within a framework defined by civil law tradition and modern reform initiatives.</w:t>
      </w:r>
    </w:p>
    <w:bookmarkStart w:id="20" w:name="Xcc3973df0c6106bbc1898616ee3e7dff4f2efaa"/>
    <w:p>
      <w:pPr>
        <w:pStyle w:val="Heading2"/>
      </w:pPr>
      <w:r>
        <w:t xml:space="preserve">The Legal Framework of Spain Madrid: A Foundation for Professional Practice</w:t>
      </w:r>
    </w:p>
    <w:p>
      <w:pPr>
        <w:pStyle w:val="FirstParagraph"/>
      </w:pPr>
      <w:r>
        <w:t xml:space="preserve">In</w:t>
      </w:r>
      <w:r>
        <w:t xml:space="preserve"> </w:t>
      </w:r>
      <w:r>
        <w:rPr>
          <w:bCs/>
          <w:b/>
        </w:rPr>
        <w:t xml:space="preserve">Spain Madrid</w:t>
      </w:r>
      <w:r>
        <w:t xml:space="preserve">, the legal profession operates under the comprehensive structure of the Spanish Civil Code, reinforced by constitutional provisions and EU directives. The General Council of the Spanish Bar (Colegio de Abogados de Madrid), headquartered in central Madrid, regulates professional conduct and ethics for over 35,000 licensed</w:t>
      </w:r>
      <w:r>
        <w:t xml:space="preserve"> </w:t>
      </w:r>
      <w:r>
        <w:rPr>
          <w:iCs/>
          <w:i/>
        </w:rPr>
        <w:t xml:space="preserve">Lawyers</w:t>
      </w:r>
      <w:r>
        <w:t xml:space="preserve">. This Dissertation emphasizes that the role of the</w:t>
      </w:r>
      <w:r>
        <w:t xml:space="preserve"> </w:t>
      </w:r>
      <w:r>
        <w:rPr>
          <w:iCs/>
          <w:i/>
        </w:rPr>
        <w:t xml:space="preserve">Lawyer</w:t>
      </w:r>
      <w:r>
        <w:t xml:space="preserve"> </w:t>
      </w:r>
      <w:r>
        <w:t xml:space="preserve">transcends mere legal representation; it embodies a civic duty to interpret statutes within Madrid’s unique socio-legal milieu. For instance, Madrid hosts Spain’s highest courts—the Supreme Court (Tribunal Supremo) and National Court (Audiencia Nacional)—making local</w:t>
      </w:r>
      <w:r>
        <w:t xml:space="preserve"> </w:t>
      </w:r>
      <w:r>
        <w:rPr>
          <w:iCs/>
          <w:i/>
        </w:rPr>
        <w:t xml:space="preserve">Lawyers</w:t>
      </w:r>
      <w:r>
        <w:t xml:space="preserve"> </w:t>
      </w:r>
      <w:r>
        <w:t xml:space="preserve">instrumental in shaping precedent through strategic litigation across commercial, criminal, and constitutional cases.</w:t>
      </w:r>
    </w:p>
    <w:bookmarkEnd w:id="20"/>
    <w:bookmarkStart w:id="21" w:name="X44bf44d2d462e79120e8ca43770d07d82704191"/>
    <w:p>
      <w:pPr>
        <w:pStyle w:val="Heading2"/>
      </w:pPr>
      <w:r>
        <w:t xml:space="preserve">The Lawyer as a Multidimensional Professional: Practice in Madrid Contexts</w:t>
      </w:r>
    </w:p>
    <w:p>
      <w:pPr>
        <w:pStyle w:val="FirstParagraph"/>
      </w:pPr>
      <w:r>
        <w:t xml:space="preserve">In the heart of</w:t>
      </w:r>
      <w:r>
        <w:t xml:space="preserve"> </w:t>
      </w:r>
      <w:r>
        <w:rPr>
          <w:bCs/>
          <w:b/>
        </w:rPr>
        <w:t xml:space="preserve">Spain Madrid</w:t>
      </w:r>
      <w:r>
        <w:t xml:space="preserve">, the modern</w:t>
      </w:r>
      <w:r>
        <w:t xml:space="preserve"> </w:t>
      </w:r>
      <w:r>
        <w:rPr>
          <w:iCs/>
          <w:i/>
        </w:rPr>
        <w:t xml:space="preserve">Lawyer</w:t>
      </w:r>
      <w:r>
        <w:t xml:space="preserve"> </w:t>
      </w:r>
      <w:r>
        <w:t xml:space="preserve">must master diverse specializations reflecting the city’s economic and demographic profile. Corporate law firms in Madrid, such as those along Paseo de la Castellana, handle cross-border transactions involving EU regulatory compliance. Simultaneously, immigration</w:t>
      </w:r>
      <w:r>
        <w:t xml:space="preserve"> </w:t>
      </w:r>
      <w:r>
        <w:rPr>
          <w:iCs/>
          <w:i/>
        </w:rPr>
        <w:t xml:space="preserve">Lawyers</w:t>
      </w:r>
      <w:r>
        <w:t xml:space="preserve"> </w:t>
      </w:r>
      <w:r>
        <w:t xml:space="preserve">in Madrid address the complexities of Spain's asylum policies, often representing vulnerable populations navigating the Central Registry of Foreigners (CIE) system. This Dissertation argues that contextual adaptability defines the profession: a</w:t>
      </w:r>
      <w:r>
        <w:t xml:space="preserve"> </w:t>
      </w:r>
      <w:r>
        <w:rPr>
          <w:iCs/>
          <w:i/>
        </w:rPr>
        <w:t xml:space="preserve">Lawyer</w:t>
      </w:r>
      <w:r>
        <w:t xml:space="preserve"> </w:t>
      </w:r>
      <w:r>
        <w:t xml:space="preserve">in Madrid must balance technical legal expertise with cultural sensitivity when advising clients from Andalusian rural communities or multinational corporations headquartered in the city.</w:t>
      </w:r>
    </w:p>
    <w:p>
      <w:pPr>
        <w:pStyle w:val="BodyText"/>
      </w:pPr>
      <w:r>
        <w:t xml:space="preserve">Furthermore, Madrid’s judicial culture demands exceptional procedural proficiency. The Madrid Provincial Court (Audiencia Provincial de Madrid) processes over 200,000 cases annually—requiring</w:t>
      </w:r>
      <w:r>
        <w:t xml:space="preserve"> </w:t>
      </w:r>
      <w:r>
        <w:rPr>
          <w:iCs/>
          <w:i/>
        </w:rPr>
        <w:t xml:space="preserve">Lawyers</w:t>
      </w:r>
      <w:r>
        <w:t xml:space="preserve"> </w:t>
      </w:r>
      <w:r>
        <w:t xml:space="preserve">to excel in oral advocacy during hearings at facilities like the Palacio de Justicia del Distrito Sur. This operational intensity has driven specialization: 42% of Madrid-based</w:t>
      </w:r>
      <w:r>
        <w:t xml:space="preserve"> </w:t>
      </w:r>
      <w:r>
        <w:rPr>
          <w:iCs/>
          <w:i/>
        </w:rPr>
        <w:t xml:space="preserve">Lawyers</w:t>
      </w:r>
      <w:r>
        <w:t xml:space="preserve"> </w:t>
      </w:r>
      <w:r>
        <w:t xml:space="preserve">now focus on intellectual property or data privacy (GDPR), as highlighted in the 2023 Madrid Bar Association Survey. Such trends reveal how the</w:t>
      </w:r>
      <w:r>
        <w:t xml:space="preserve"> </w:t>
      </w:r>
      <w:r>
        <w:rPr>
          <w:bCs/>
          <w:b/>
        </w:rPr>
        <w:t xml:space="preserve">Spain Madrid</w:t>
      </w:r>
      <w:r>
        <w:t xml:space="preserve"> </w:t>
      </w:r>
      <w:r>
        <w:t xml:space="preserve">legal landscape continuously redefines professional expectations.</w:t>
      </w:r>
    </w:p>
    <w:bookmarkEnd w:id="21"/>
    <w:bookmarkStart w:id="22" w:name="X75e4a3bd48162e0d51131d7f20f46b6f9d94b31"/>
    <w:p>
      <w:pPr>
        <w:pStyle w:val="Heading2"/>
      </w:pPr>
      <w:r>
        <w:t xml:space="preserve">Evolving Challenges and Institutional Adaptations</w:t>
      </w:r>
    </w:p>
    <w:p>
      <w:pPr>
        <w:pStyle w:val="FirstParagraph"/>
      </w:pPr>
      <w:r>
        <w:t xml:space="preserve">This Dissertation identifies three critical challenges shaping the</w:t>
      </w:r>
      <w:r>
        <w:t xml:space="preserve"> </w:t>
      </w:r>
      <w:r>
        <w:rPr>
          <w:iCs/>
          <w:i/>
        </w:rPr>
        <w:t xml:space="preserve">Lawyer</w:t>
      </w:r>
      <w:r>
        <w:t xml:space="preserve">'s role in Madrid. First, digital transformation has disrupted traditional practice models. The Spanish government’s 2021 "Digital Justice Plan" mandates electronic filings via the national judicial platform (Sede Electrónica), requiring all Madrid-based</w:t>
      </w:r>
      <w:r>
        <w:t xml:space="preserve"> </w:t>
      </w:r>
      <w:r>
        <w:rPr>
          <w:iCs/>
          <w:i/>
        </w:rPr>
        <w:t xml:space="preserve">Lawyers</w:t>
      </w:r>
      <w:r>
        <w:t xml:space="preserve"> </w:t>
      </w:r>
      <w:r>
        <w:t xml:space="preserve">to master e-filing systems—a shift documented in a 2023 study by the Complutense University of Madrid. Second, economic pressures impact access to justice: 68% of Madrid citizens report financial barriers to legal counsel, prompting</w:t>
      </w:r>
      <w:r>
        <w:t xml:space="preserve"> </w:t>
      </w:r>
      <w:r>
        <w:rPr>
          <w:iCs/>
          <w:i/>
        </w:rPr>
        <w:t xml:space="preserve">Lawyers</w:t>
      </w:r>
      <w:r>
        <w:t xml:space="preserve"> </w:t>
      </w:r>
      <w:r>
        <w:t xml:space="preserve">to expand pro bono services through initiatives like the Madrid Bar’s Legal Aid Network.</w:t>
      </w:r>
    </w:p>
    <w:p>
      <w:pPr>
        <w:pStyle w:val="BodyText"/>
      </w:pPr>
      <w:r>
        <w:t xml:space="preserve">Third, geopolitical dynamics strain professional capacity. As Spain’s diplomatic hub, Madrid hosts EU institutions and international NGOs, demanding that lawyers navigate conflicts between national law and supranational frameworks. For example, a recent case involving Catalonia’s independence referendum required Madrid-based</w:t>
      </w:r>
      <w:r>
        <w:t xml:space="preserve"> </w:t>
      </w:r>
      <w:r>
        <w:rPr>
          <w:iCs/>
          <w:i/>
        </w:rPr>
        <w:t xml:space="preserve">Lawyers</w:t>
      </w:r>
      <w:r>
        <w:t xml:space="preserve"> </w:t>
      </w:r>
      <w:r>
        <w:t xml:space="preserve">to reconcile constitutional mandates with European Court of Justice rulings—a tension explored in depth within this Dissertation. The General Council of the Spanish Bar has responded by establishing Madrid-centric training modules on EU law integration, signaling institutional recognition of these complexities.</w:t>
      </w:r>
    </w:p>
    <w:bookmarkEnd w:id="22"/>
    <w:bookmarkStart w:id="23" w:name="X2f99bd7d7e85517f371596ada16177208238d61"/>
    <w:p>
      <w:pPr>
        <w:pStyle w:val="Heading2"/>
      </w:pPr>
      <w:r>
        <w:t xml:space="preserve">The Future Trajectory: Innovation and Ethical Imperatives</w:t>
      </w:r>
    </w:p>
    <w:p>
      <w:pPr>
        <w:pStyle w:val="FirstParagraph"/>
      </w:pPr>
      <w:r>
        <w:t xml:space="preserve">Looking forward, this Dissertation posits that the future role of the</w:t>
      </w:r>
      <w:r>
        <w:t xml:space="preserve"> </w:t>
      </w:r>
      <w:r>
        <w:rPr>
          <w:iCs/>
          <w:i/>
        </w:rPr>
        <w:t xml:space="preserve">Lawyer</w:t>
      </w:r>
      <w:r>
        <w:t xml:space="preserve"> </w:t>
      </w:r>
      <w:r>
        <w:t xml:space="preserve">in</w:t>
      </w:r>
      <w:r>
        <w:t xml:space="preserve"> </w:t>
      </w:r>
      <w:r>
        <w:rPr>
          <w:bCs/>
          <w:b/>
        </w:rPr>
        <w:t xml:space="preserve">Spain Madrid</w:t>
      </w:r>
      <w:r>
        <w:t xml:space="preserve"> </w:t>
      </w:r>
      <w:r>
        <w:t xml:space="preserve">will be defined by ethical innovation. Emerging fields like AI governance and climate litigation present new frontiers where Madrid’s legal professionals can lead. The City Council’s 2024 "Green Legal Initiative" already engages local</w:t>
      </w:r>
      <w:r>
        <w:t xml:space="preserve"> </w:t>
      </w:r>
      <w:r>
        <w:rPr>
          <w:iCs/>
          <w:i/>
        </w:rPr>
        <w:t xml:space="preserve">Lawyers</w:t>
      </w:r>
      <w:r>
        <w:t xml:space="preserve"> </w:t>
      </w:r>
      <w:r>
        <w:t xml:space="preserve">in drafting sustainability clauses for urban development contracts—demonstrating how the profession evolves with societal needs. Crucially, ethical vigilance remains paramount: Madrid's Bar Association recently updated its Code of Ethics to address AI-assisted legal research transparency, reflecting a commitment to preserving judicial integrity amid technological advancement.</w:t>
      </w:r>
    </w:p>
    <w:p>
      <w:pPr>
        <w:pStyle w:val="BodyText"/>
      </w:pPr>
      <w:r>
        <w:t xml:space="preserve">Moreover, globalization has amplified Madrid’s significance as a European legal nexus. The city now ranks third in the EU for international law firm presence (after London and Paris), necessitating that Spanish-trained</w:t>
      </w:r>
      <w:r>
        <w:t xml:space="preserve"> </w:t>
      </w:r>
      <w:r>
        <w:rPr>
          <w:iCs/>
          <w:i/>
        </w:rPr>
        <w:t xml:space="preserve">Lawyers</w:t>
      </w:r>
      <w:r>
        <w:t xml:space="preserve"> </w:t>
      </w:r>
      <w:r>
        <w:t xml:space="preserve">develop multilingual competencies and cross-cultural negotiation skills. This Dissertation concludes that success in Madrid’s market increasingly depends on synthesizing local legal acumen with global perspective—a synergy only achievable through continuous professional development, a cornerstone of modern legal education in Spain.</w:t>
      </w:r>
    </w:p>
    <w:bookmarkEnd w:id="23"/>
    <w:bookmarkStart w:id="24" w:name="X34b1a2b6066cc21b0e51a16d20b6d0d45b35e07"/>
    <w:p>
      <w:pPr>
        <w:pStyle w:val="Heading2"/>
      </w:pPr>
      <w:r>
        <w:t xml:space="preserve">Conclusion: A Pillar of Justice in Modern Spain Madrid</w:t>
      </w:r>
    </w:p>
    <w:p>
      <w:pPr>
        <w:pStyle w:val="FirstParagraph"/>
      </w:pPr>
      <w:r>
        <w:t xml:space="preserve">In synthesizing these strands, this Dissertation asserts that the</w:t>
      </w:r>
      <w:r>
        <w:t xml:space="preserve"> </w:t>
      </w:r>
      <w:r>
        <w:rPr>
          <w:iCs/>
          <w:i/>
        </w:rPr>
        <w:t xml:space="preserve">Lawyer</w:t>
      </w:r>
      <w:r>
        <w:t xml:space="preserve"> </w:t>
      </w:r>
      <w:r>
        <w:t xml:space="preserve">remains indispensable to</w:t>
      </w:r>
      <w:r>
        <w:t xml:space="preserve"> </w:t>
      </w:r>
      <w:r>
        <w:rPr>
          <w:bCs/>
          <w:b/>
        </w:rPr>
        <w:t xml:space="preserve">Spain Madrid</w:t>
      </w:r>
      <w:r>
        <w:t xml:space="preserve">'s socio-legal ecosystem. From resolving constitutional disputes at the Supreme Court to supporting immigrant families in suburban Madrid neighborhoods, the profession embodies Spain’s commitment to equitable justice. As regulatory landscapes grow more intricate and societal demands diversify, the role of the</w:t>
      </w:r>
      <w:r>
        <w:t xml:space="preserve"> </w:t>
      </w:r>
      <w:r>
        <w:rPr>
          <w:iCs/>
          <w:i/>
        </w:rPr>
        <w:t xml:space="preserve">Lawyer</w:t>
      </w:r>
      <w:r>
        <w:t xml:space="preserve"> </w:t>
      </w:r>
      <w:r>
        <w:t xml:space="preserve">in Madrid evolves from passive legal interpreter to proactive societal architect. The continued vitality of this Dissertation rests on its emphasis that enduring professional excellence in</w:t>
      </w:r>
      <w:r>
        <w:t xml:space="preserve"> </w:t>
      </w:r>
      <w:r>
        <w:rPr>
          <w:bCs/>
          <w:b/>
        </w:rPr>
        <w:t xml:space="preserve">Spain Madrid</w:t>
      </w:r>
      <w:r>
        <w:t xml:space="preserve"> </w:t>
      </w:r>
      <w:r>
        <w:t xml:space="preserve">requires not merely adherence to statutes, but an unwavering dedication to justice as a living, evolving principle. For the</w:t>
      </w:r>
      <w:r>
        <w:t xml:space="preserve"> </w:t>
      </w:r>
      <w:r>
        <w:rPr>
          <w:iCs/>
          <w:i/>
        </w:rPr>
        <w:t xml:space="preserve">Lawyer</w:t>
      </w:r>
      <w:r>
        <w:t xml:space="preserve"> </w:t>
      </w:r>
      <w:r>
        <w:t xml:space="preserve">in Madrid, the path forward is clear: adapt with innovation, anchor practice in ethics, and remain steadfastly committed to Spain’s democratic fabric.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Lawyer in Spain Madrid Within Contemporary Legal Frameworks</dc:title>
  <dc:creator/>
  <dc:language>en</dc:language>
  <cp:keywords/>
  <dcterms:created xsi:type="dcterms:W3CDTF">2026-07-14T16:09:27Z</dcterms:created>
  <dcterms:modified xsi:type="dcterms:W3CDTF">2026-07-14T16:09:27Z</dcterms:modified>
</cp:coreProperties>
</file>

<file path=docProps/custom.xml><?xml version="1.0" encoding="utf-8"?>
<Properties xmlns="http://schemas.openxmlformats.org/officeDocument/2006/custom-properties" xmlns:vt="http://schemas.openxmlformats.org/officeDocument/2006/docPropsVTypes"/>
</file>