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249bfaf7aaedf66f162ff510c9e01e4f177c17f"/>
    <w:p>
      <w:pPr>
        <w:pStyle w:val="Heading1"/>
      </w:pPr>
      <w:r>
        <w:t xml:space="preserve">Dissertation: The Role and Evolution of the Lawyer in Sri Lanka Colombo</w:t>
      </w:r>
    </w:p>
    <w:p>
      <w:pPr>
        <w:pStyle w:val="FirstParagraph"/>
      </w:pPr>
      <w:r>
        <w:rPr>
          <w:iCs/>
          <w:i/>
        </w:rPr>
        <w:t xml:space="preserve">Submitted as a scholarly analysis within the framework of legal studies, this dissertation examines the critical function, challenges, and evolving professional landscape of the Lawyer in Sri Lanka Colombo. As the judicial and administrative heart of Sri Lanka, Colombo serves as the focal point for understanding how legal practitioners navigate national jurisprudence within a dynamic socio-political context.</w:t>
      </w:r>
    </w:p>
    <w:bookmarkStart w:id="20" w:name="introduction"/>
    <w:p>
      <w:pPr>
        <w:pStyle w:val="Heading2"/>
      </w:pPr>
      <w:r>
        <w:t xml:space="preserve">Introduction</w:t>
      </w:r>
    </w:p>
    <w:p>
      <w:pPr>
        <w:pStyle w:val="FirstParagraph"/>
      </w:pPr>
      <w:r>
        <w:t xml:space="preserve">The Lawyer in Sri Lanka represents a cornerstone of the nation's adherence to justice, governance, and human rights. Within Colombo—a city synonymous with legal authority—the role transcends mere courtroom representation. It embodies the intersection of tradition and modernity, where practitioners uphold constitutional principles while addressing contemporary societal complexities. This dissertation critically analyzes the professional identity, ethical obligations, systemic challenges, and future trajectory of the Lawyer in Sri Lanka Colombo as an institution central to national development.</w:t>
      </w:r>
    </w:p>
    <w:bookmarkEnd w:id="20"/>
    <w:bookmarkStart w:id="21" w:name="X273f1bbe9784a803d23c6f0a55531803d0c7c50"/>
    <w:p>
      <w:pPr>
        <w:pStyle w:val="Heading2"/>
      </w:pPr>
      <w:r>
        <w:t xml:space="preserve">Historical Context and Institutional Framework</w:t>
      </w:r>
    </w:p>
    <w:p>
      <w:pPr>
        <w:pStyle w:val="FirstParagraph"/>
      </w:pPr>
      <w:r>
        <w:t xml:space="preserve">The legal profession in Sri Lanka Colombo traces its roots to colonial-era structures established under British rule. The Supreme Court of Sri Lanka, headquartered in Colombo, and the High Court of Colombo have historically defined the locus for judicial discourse. Today, the Bar Association of Sri Lanka (BASL), based in Colombo’s historic legal district, governs professional conduct and standards for all Lawyers practicing across the island. This institutional framework ensures that every Lawyer operating within Sri Lanka Colombo is bound by a rigorous code of ethics derived from both statutory law and customary practice. The city’s proximity to key legislative bodies—such as Parliament and the Ministry of Justice—further cements its status as the indispensable nerve center for legal advocacy in Sri Lanka.</w:t>
      </w:r>
    </w:p>
    <w:bookmarkEnd w:id="21"/>
    <w:bookmarkStart w:id="22" w:name="X7917a07649c63bcb0968f9938d2e777dd3be821"/>
    <w:p>
      <w:pPr>
        <w:pStyle w:val="Heading2"/>
      </w:pPr>
      <w:r>
        <w:t xml:space="preserve">Contemporary Challenges Facing the Lawyer in Colombo</w:t>
      </w:r>
    </w:p>
    <w:p>
      <w:pPr>
        <w:pStyle w:val="FirstParagraph"/>
      </w:pPr>
      <w:r>
        <w:t xml:space="preserve">Practicing law in Sri Lanka Colombo presents multifaceted challenges. The most pressing is the severe backlog of cases within the Colombo judicial system, with some civil and criminal matters awaiting trial for over five years. This strain directly impacts the Lawyer’s capacity to deliver timely justice, often necessitating complex negotiations for adjournments or alternative dispute resolution (ADR) mechanisms. Additionally, economic pressures affect access to justice; many Lawyers in Colombo grapple with balancing pro bono work—a moral imperative under Sri Lankan legal ethics—with sustainable practice fees amid national financial crises.</w:t>
      </w:r>
    </w:p>
    <w:p>
      <w:pPr>
        <w:pStyle w:val="BodyText"/>
      </w:pPr>
      <w:r>
        <w:t xml:space="preserve">Furthermore, evolving legislation such as the Access to Justice Act and digitalization initiatives demand continuous professional development. A Lawyer in Colombo must now master e-filing systems, virtual hearings, and data privacy regulations—skills not emphasized in older training curricula. The Sri Lanka Law College in Colombo now mandates these competencies for new entrants, signaling a necessary shift toward modernized legal practice.</w:t>
      </w:r>
    </w:p>
    <w:bookmarkEnd w:id="22"/>
    <w:bookmarkStart w:id="23" w:name="Xe36796483d2357fe090f80eaf1cf4bab58594c6"/>
    <w:p>
      <w:pPr>
        <w:pStyle w:val="Heading2"/>
      </w:pPr>
      <w:r>
        <w:t xml:space="preserve">The Ethical Imperative and Socio-Political Context</w:t>
      </w:r>
    </w:p>
    <w:p>
      <w:pPr>
        <w:pStyle w:val="FirstParagraph"/>
      </w:pPr>
      <w:r>
        <w:t xml:space="preserve">The Lawyer in Sri Lanka Colombo operates within a socio-political environment marked by heightened sensitivity around civil liberties. Recent high-profile cases concerning press freedom, land rights, and electoral reforms have placed Lawyers at the forefront of national dialogue. This role requires exceptional ethical fortitude; for instance, defending dissenters against state overreach carries professional risks yet remains constitutionally mandated. The BASL emphasizes that every Lawyer in Sri Lanka Colombo must uphold impartiality without compromising societal welfare—a principle tested daily in Colombo’s courts.</w:t>
      </w:r>
    </w:p>
    <w:bookmarkEnd w:id="23"/>
    <w:bookmarkStart w:id="24" w:name="X6d0aa4c6a0127881c73a9c94a0af081dc8410ef"/>
    <w:p>
      <w:pPr>
        <w:pStyle w:val="Heading2"/>
      </w:pPr>
      <w:r>
        <w:t xml:space="preserve">Future Trajectories: Technology, Education, and Access</w:t>
      </w:r>
    </w:p>
    <w:p>
      <w:pPr>
        <w:pStyle w:val="FirstParagraph"/>
      </w:pPr>
      <w:r>
        <w:t xml:space="preserve">Looking ahead, the future of the Lawyer in Sri Lanka Colombo hinges on strategic adaptation. Digital transformation offers promise: AI-assisted legal research tools are being piloted at institutions like the Colombo Law Faculty to streamline evidence analysis. However, equitable access remains a priority; initiatives such as mobile legal clinics in underserved Colombo suburbs aim to bridge gaps between marginalized communities and the Lawyer profession.</w:t>
      </w:r>
    </w:p>
    <w:p>
      <w:pPr>
        <w:pStyle w:val="BodyText"/>
      </w:pPr>
      <w:r>
        <w:t xml:space="preserve">Education must also evolve. The University of Colombo’s Faculty of Law is revising curricula to integrate human rights law, environmental jurisprudence, and cross-cultural mediation—reflecting Sri Lanka's globalized challenges. Crucially, mentorship programs pairing senior Lawyers in Colombo with recent graduates aim to preserve institutional knowledge while fostering innovation.</w:t>
      </w:r>
    </w:p>
    <w:bookmarkEnd w:id="24"/>
    <w:bookmarkStart w:id="25" w:name="X771dcd63247438b0d26627b3bb6abc6344cc7be"/>
    <w:p>
      <w:pPr>
        <w:pStyle w:val="Heading2"/>
      </w:pPr>
      <w:r>
        <w:t xml:space="preserve">Conclusion: The Lawyer as Pillar of Democratic Resilience</w:t>
      </w:r>
    </w:p>
    <w:p>
      <w:pPr>
        <w:pStyle w:val="FirstParagraph"/>
      </w:pPr>
      <w:r>
        <w:t xml:space="preserve">In conclusion, the Lawyer in Sri Lanka Colombo is not merely a legal representative but a custodian of democratic integrity. As this dissertation demonstrates, their role has evolved from purely technical advocacy to encompass social advocacy, ethical leadership, and adaptive innovation. The challenges—case backlogs, economic constraints, and evolving jurisprudence—are significant yet surmountable through systemic reform and professional commitment. For Sri Lanka as a nation striving for equitable governance, the Lawyer in Colombo remains indispensable. Their continued evolution will directly shape whether justice becomes a lived reality or an aspirational ideal across the island. As Colombo’s courts echo with cases defining Sri Lanka’s future, the Lawyer stands resolutely at its center—a testament to resilience in action.</w:t>
      </w:r>
    </w:p>
    <w:p>
      <w:pPr>
        <w:pStyle w:val="BodyText"/>
      </w:pPr>
      <w:r>
        <w:rPr>
          <w:bCs/>
          <w:b/>
        </w:rPr>
        <w:t xml:space="preserve">Keywords:</w:t>
      </w:r>
      <w:r>
        <w:t xml:space="preserve"> </w:t>
      </w:r>
      <w:r>
        <w:t xml:space="preserve">Lawyer, Sri Lanka Colombo, Dissertation, Legal Profession, Judicial System, Bar Association of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Sri Lanka Colombo</dc:title>
  <dc:creator/>
  <dc:language>en</dc:language>
  <cp:keywords/>
  <dcterms:created xsi:type="dcterms:W3CDTF">2026-07-24T11:48:18Z</dcterms:created>
  <dcterms:modified xsi:type="dcterms:W3CDTF">2026-07-24T11:48:18Z</dcterms:modified>
</cp:coreProperties>
</file>

<file path=docProps/custom.xml><?xml version="1.0" encoding="utf-8"?>
<Properties xmlns="http://schemas.openxmlformats.org/officeDocument/2006/custom-properties" xmlns:vt="http://schemas.openxmlformats.org/officeDocument/2006/docPropsVTypes"/>
</file>