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Lawyer</w:t>
      </w:r>
      <w:r>
        <w:t xml:space="preserve"> </w:t>
      </w:r>
      <w:r>
        <w:t xml:space="preserve">Profession</w:t>
      </w:r>
      <w:r>
        <w:t xml:space="preserve"> </w:t>
      </w:r>
      <w:r>
        <w:t xml:space="preserve">in</w:t>
      </w:r>
      <w:r>
        <w:t xml:space="preserve"> </w:t>
      </w:r>
      <w:r>
        <w:t xml:space="preserve">Turkey</w:t>
      </w:r>
      <w:r>
        <w:t xml:space="preserve"> </w:t>
      </w:r>
      <w:r>
        <w:t xml:space="preserve">Ankara</w:t>
      </w:r>
    </w:p>
    <w:bookmarkStart w:id="26" w:name="Xb93386beb0df6de59af23741d61ba68084ff8f2"/>
    <w:p>
      <w:pPr>
        <w:pStyle w:val="Heading1"/>
      </w:pPr>
      <w:r>
        <w:t xml:space="preserve">Dissertation on the Contemporary Legal Landscape: A Focus on the Lawyer Profession in Turkey Ankara</w:t>
      </w:r>
    </w:p>
    <w:p>
      <w:pPr>
        <w:pStyle w:val="FirstParagraph"/>
      </w:pPr>
      <w:r>
        <w:t xml:space="preserve">This academic analysis constitutes a scholarly dissertation exploring the critical role, evolving responsibilities, and systemic challenges confronting the</w:t>
      </w:r>
      <w:r>
        <w:t xml:space="preserve"> </w:t>
      </w:r>
      <w:r>
        <w:rPr>
          <w:bCs/>
          <w:b/>
        </w:rPr>
        <w:t xml:space="preserve">Lawyer</w:t>
      </w:r>
      <w:r>
        <w:t xml:space="preserve"> </w:t>
      </w:r>
      <w:r>
        <w:t xml:space="preserve">profession within the legal framework of</w:t>
      </w:r>
      <w:r>
        <w:t xml:space="preserve"> </w:t>
      </w:r>
      <w:r>
        <w:rPr>
          <w:bCs/>
          <w:b/>
        </w:rPr>
        <w:t xml:space="preserve">Turkey Ankara</w:t>
      </w:r>
      <w:r>
        <w:t xml:space="preserve">. As the political and judicial heart of Turkey, Ankara serves as a microcosm for understanding the complexities faced by legal practitioners across the nation. This dissertation synthesizes current professional standards, institutional structures, and socio-legal dynamics specific to</w:t>
      </w:r>
      <w:r>
        <w:t xml:space="preserve"> </w:t>
      </w:r>
      <w:r>
        <w:rPr>
          <w:bCs/>
          <w:b/>
        </w:rPr>
        <w:t xml:space="preserve">Turkey Ankara</w:t>
      </w:r>
      <w:r>
        <w:t xml:space="preserve">, emphasizing the indispensable function of the modern</w:t>
      </w:r>
      <w:r>
        <w:t xml:space="preserve"> </w:t>
      </w:r>
      <w:r>
        <w:rPr>
          <w:bCs/>
          <w:b/>
        </w:rPr>
        <w:t xml:space="preserve">Lawyer</w:t>
      </w:r>
      <w:r>
        <w:t xml:space="preserve"> </w:t>
      </w:r>
      <w:r>
        <w:t xml:space="preserve">in upholding justice within a rapidly evolving society.</w:t>
      </w:r>
    </w:p>
    <w:bookmarkStart w:id="20" w:name="Xf48f9517917fec01038bc08601e849011afb8c5"/>
    <w:p>
      <w:pPr>
        <w:pStyle w:val="Heading2"/>
      </w:pPr>
      <w:r>
        <w:t xml:space="preserve">The Significance of Ankara as Turkey's Legal Nexus</w:t>
      </w:r>
    </w:p>
    <w:p>
      <w:pPr>
        <w:pStyle w:val="FirstParagraph"/>
      </w:pPr>
      <w:r>
        <w:t xml:space="preserve">Ankara, designated as the capital city of Turkey since 1923, hosts the nation's highest judicial institutions, including the Council of State (Danıştay), the Court of Cassation (Asliye Hukuk Mahkemeleri), and numerous specialized courts. This concentration creates a unique ecosystem where legal practice is intensely centralized. The Ankara Bar Association (Ankara Barosu), one of Turkey's largest and most influential branches, represents over 12,000 licensed</w:t>
      </w:r>
      <w:r>
        <w:t xml:space="preserve"> </w:t>
      </w:r>
      <w:r>
        <w:rPr>
          <w:bCs/>
          <w:b/>
        </w:rPr>
        <w:t xml:space="preserve">Lawyer</w:t>
      </w:r>
      <w:r>
        <w:t xml:space="preserve">s operating within the metropolitan area. For any comprehensive study of the</w:t>
      </w:r>
      <w:r>
        <w:t xml:space="preserve"> </w:t>
      </w:r>
      <w:r>
        <w:rPr>
          <w:bCs/>
          <w:b/>
        </w:rPr>
        <w:t xml:space="preserve">Lawyer</w:t>
      </w:r>
      <w:r>
        <w:t xml:space="preserve">'s role in modern</w:t>
      </w:r>
      <w:r>
        <w:t xml:space="preserve"> </w:t>
      </w:r>
      <w:r>
        <w:rPr>
          <w:bCs/>
          <w:b/>
        </w:rPr>
        <w:t xml:space="preserve">Turkey Ankara</w:t>
      </w:r>
      <w:r>
        <w:t xml:space="preserve">, understanding this institutional density is paramount. The sheer volume of cases processed daily in Ankara courts directly impacts the workload, strategic focus, and professional development pathways for every practicing</w:t>
      </w:r>
      <w:r>
        <w:t xml:space="preserve"> </w:t>
      </w:r>
      <w:r>
        <w:rPr>
          <w:bCs/>
          <w:b/>
        </w:rPr>
        <w:t xml:space="preserve">Lawyer</w:t>
      </w:r>
      <w:r>
        <w:t xml:space="preserve"> </w:t>
      </w:r>
      <w:r>
        <w:t xml:space="preserve">in the region.</w:t>
      </w:r>
    </w:p>
    <w:bookmarkEnd w:id="20"/>
    <w:bookmarkStart w:id="21" w:name="Xb6b1686290b33a392554c1cc7afa59979d3c8ca"/>
    <w:p>
      <w:pPr>
        <w:pStyle w:val="Heading2"/>
      </w:pPr>
      <w:r>
        <w:t xml:space="preserve">Evolving Professional Responsibilities of the Lawyer in Turkey Ankara</w:t>
      </w:r>
    </w:p>
    <w:p>
      <w:pPr>
        <w:pStyle w:val="FirstParagraph"/>
      </w:pPr>
      <w:r>
        <w:t xml:space="preserve">The scope of practice for a</w:t>
      </w:r>
      <w:r>
        <w:t xml:space="preserve"> </w:t>
      </w:r>
      <w:r>
        <w:rPr>
          <w:bCs/>
          <w:b/>
        </w:rPr>
        <w:t xml:space="preserve">Lawyer</w:t>
      </w:r>
      <w:r>
        <w:t xml:space="preserve"> </w:t>
      </w:r>
      <w:r>
        <w:t xml:space="preserve">in Ankara has significantly expanded beyond traditional courtroom advocacy. Contemporary professionals navigate complex areas including: corporate law (especially within Ankara's burgeoning tech and service sectors), international commercial arbitration, intellectual property, environmental law, and intricate family or labor disputes often involving high-profile individuals or entities. This dissertation highlights that a successful</w:t>
      </w:r>
      <w:r>
        <w:t xml:space="preserve"> </w:t>
      </w:r>
      <w:r>
        <w:rPr>
          <w:bCs/>
          <w:b/>
        </w:rPr>
        <w:t xml:space="preserve">Lawyer</w:t>
      </w:r>
      <w:r>
        <w:t xml:space="preserve"> </w:t>
      </w:r>
      <w:r>
        <w:t xml:space="preserve">in</w:t>
      </w:r>
      <w:r>
        <w:t xml:space="preserve"> </w:t>
      </w:r>
      <w:r>
        <w:rPr>
          <w:bCs/>
          <w:b/>
        </w:rPr>
        <w:t xml:space="preserve">Turkey Ankara</w:t>
      </w:r>
      <w:r>
        <w:t xml:space="preserve"> </w:t>
      </w:r>
      <w:r>
        <w:t xml:space="preserve">must possess not only deep theoretical knowledge of Turkish Civil Code (TCK), Penal Code (Ceza Kanunu), and procedural laws but also practical expertise in navigating digital evidence, cross-border litigation, and emerging regulatory frameworks. The Ankara Bar Association actively facilitates this evolution through mandatory continuing legal education (CLE) programs, specialized workshops on EU law alignment, and ethics seminars – crucial for maintaining the profession's integrity within</w:t>
      </w:r>
      <w:r>
        <w:t xml:space="preserve"> </w:t>
      </w:r>
      <w:r>
        <w:rPr>
          <w:bCs/>
          <w:b/>
        </w:rPr>
        <w:t xml:space="preserve">Turkey Ankara</w:t>
      </w:r>
      <w:r>
        <w:t xml:space="preserve">'s dynamic environment.</w:t>
      </w:r>
    </w:p>
    <w:bookmarkEnd w:id="21"/>
    <w:bookmarkStart w:id="22" w:name="X9c85a921e767df545d08d704ff24d4addb55af4"/>
    <w:p>
      <w:pPr>
        <w:pStyle w:val="Heading2"/>
      </w:pPr>
      <w:r>
        <w:t xml:space="preserve">Systemic Challenges Facing the Lawyer Profession in Turkey Ankara</w:t>
      </w:r>
    </w:p>
    <w:p>
      <w:pPr>
        <w:pStyle w:val="FirstParagraph"/>
      </w:pPr>
      <w:r>
        <w:t xml:space="preserve">This dissertation identifies several persistent challenges specific to practicing law in</w:t>
      </w:r>
      <w:r>
        <w:t xml:space="preserve"> </w:t>
      </w:r>
      <w:r>
        <w:rPr>
          <w:bCs/>
          <w:b/>
        </w:rPr>
        <w:t xml:space="preserve">Turkey Ankara</w:t>
      </w:r>
      <w:r>
        <w:t xml:space="preserve">. The most cited by practitioners is the significant case backlog within the judiciary, leading to prolonged proceedings and immense pressure on legal teams. A 2023 report by the Turkish Bar Association (TBB) noted that civil cases in Ankara courts average 4-5 years from filing to final judgment, severely straining client relationships and resource allocation for</w:t>
      </w:r>
      <w:r>
        <w:t xml:space="preserve"> </w:t>
      </w:r>
      <w:r>
        <w:rPr>
          <w:bCs/>
          <w:b/>
        </w:rPr>
        <w:t xml:space="preserve">Lawyer</w:t>
      </w:r>
      <w:r>
        <w:t xml:space="preserve">s. Furthermore, the digitalization of court procedures, while improving efficiency in some areas, presents a learning curve; many established</w:t>
      </w:r>
      <w:r>
        <w:t xml:space="preserve"> </w:t>
      </w:r>
      <w:r>
        <w:rPr>
          <w:bCs/>
          <w:b/>
        </w:rPr>
        <w:t xml:space="preserve">Lawyer</w:t>
      </w:r>
      <w:r>
        <w:t xml:space="preserve">s require targeted training to master the electronic filing systems (e-Justice) essential for modern practice in Ankara. Access to timely and comprehensive legal databases also remains a concern compared to major European capitals. Ethical dilemmas, particularly concerning conflicts of interest in high-stakes corporate or government-related cases prevalent in Ankara, are another critical focus area examined within this dissertation.</w:t>
      </w:r>
    </w:p>
    <w:bookmarkEnd w:id="22"/>
    <w:bookmarkStart w:id="23" w:name="X9c4b58ea88e7c6476f06d3ef44b5c7515c0dfe1"/>
    <w:p>
      <w:pPr>
        <w:pStyle w:val="Heading2"/>
      </w:pPr>
      <w:r>
        <w:t xml:space="preserve">The Lawyer's Role as a Guardian of Justice and Citizen Advocate</w:t>
      </w:r>
    </w:p>
    <w:p>
      <w:pPr>
        <w:pStyle w:val="FirstParagraph"/>
      </w:pPr>
      <w:r>
        <w:t xml:space="preserve">Beyond procedural complexities, the core mission of the</w:t>
      </w:r>
      <w:r>
        <w:t xml:space="preserve"> </w:t>
      </w:r>
      <w:r>
        <w:rPr>
          <w:bCs/>
          <w:b/>
        </w:rPr>
        <w:t xml:space="preserve">Lawyer</w:t>
      </w:r>
      <w:r>
        <w:t xml:space="preserve"> </w:t>
      </w:r>
      <w:r>
        <w:t xml:space="preserve">in</w:t>
      </w:r>
      <w:r>
        <w:t xml:space="preserve"> </w:t>
      </w:r>
      <w:r>
        <w:rPr>
          <w:bCs/>
          <w:b/>
        </w:rPr>
        <w:t xml:space="preserve">Turkey Ankara</w:t>
      </w:r>
      <w:r>
        <w:t xml:space="preserve"> </w:t>
      </w:r>
      <w:r>
        <w:t xml:space="preserve">is fundamentally about safeguarding individual rights within a civil law system. This dissertation argues that the effective functioning of democracy in Turkey hinges on a robust, independent bar. In Ankara, where government agencies and major corporations are centrally located, lawyers often serve as vital intermediaries between citizens and state power. They provide crucial legal aid (often through Bar Association-funded programs), represent marginalized communities in land disputes or administrative appeals, and challenge regulations perceived as infringing on constitutional rights. The dissertation underscores that the credibility of the</w:t>
      </w:r>
      <w:r>
        <w:t xml:space="preserve"> </w:t>
      </w:r>
      <w:r>
        <w:rPr>
          <w:bCs/>
          <w:b/>
        </w:rPr>
        <w:t xml:space="preserve">Lawyer</w:t>
      </w:r>
      <w:r>
        <w:t xml:space="preserve"> </w:t>
      </w:r>
      <w:r>
        <w:t xml:space="preserve">profession in Ankara is intrinsically linked to its unwavering commitment to professional ethics and client confidentiality – principles rigorously enforced by the Ankara Bar Association's disciplinary committees.</w:t>
      </w:r>
    </w:p>
    <w:bookmarkEnd w:id="23"/>
    <w:bookmarkStart w:id="24" w:name="X78327d224d9d6147b56a82f6b4b221b544a0c54"/>
    <w:p>
      <w:pPr>
        <w:pStyle w:val="Heading2"/>
      </w:pPr>
      <w:r>
        <w:t xml:space="preserve">The Future Trajectory: Adaptation and Strategic Development</w:t>
      </w:r>
    </w:p>
    <w:p>
      <w:pPr>
        <w:pStyle w:val="FirstParagraph"/>
      </w:pPr>
      <w:r>
        <w:t xml:space="preserve">Predicting the future of legal practice in</w:t>
      </w:r>
      <w:r>
        <w:t xml:space="preserve"> </w:t>
      </w:r>
      <w:r>
        <w:rPr>
          <w:bCs/>
          <w:b/>
        </w:rPr>
        <w:t xml:space="preserve">Turkey Ankara</w:t>
      </w:r>
      <w:r>
        <w:t xml:space="preserve"> </w:t>
      </w:r>
      <w:r>
        <w:t xml:space="preserve">requires acknowledging ongoing reforms. This dissertation posits that sustainable growth for the</w:t>
      </w:r>
      <w:r>
        <w:t xml:space="preserve"> </w:t>
      </w:r>
      <w:r>
        <w:rPr>
          <w:bCs/>
          <w:b/>
        </w:rPr>
        <w:t xml:space="preserve">Lawyer</w:t>
      </w:r>
      <w:r>
        <w:t xml:space="preserve"> </w:t>
      </w:r>
      <w:r>
        <w:t xml:space="preserve">profession necessitates three key strategic shifts: (1) accelerated integration of technology, moving beyond basic e-filing to AI-assisted legal research and predictive analytics; (2) enhanced specialization pathways within the Bar Association structure to meet niche market demands; and (3) stronger international collaboration, particularly with European bar associations, to foster best practices in areas like human rights litigation. The success of these initiatives will determine whether</w:t>
      </w:r>
      <w:r>
        <w:t xml:space="preserve"> </w:t>
      </w:r>
      <w:r>
        <w:rPr>
          <w:bCs/>
          <w:b/>
        </w:rPr>
        <w:t xml:space="preserve">Lawyer</w:t>
      </w:r>
      <w:r>
        <w:t xml:space="preserve">s in Ankara can effectively meet the burgeoning demands of a modernizing Turkish economy while upholding the highest standards of justice.</w:t>
      </w:r>
    </w:p>
    <w:bookmarkEnd w:id="24"/>
    <w:bookmarkStart w:id="25" w:name="X73514529efed8b4cc4aeb7cc40b915cbf5dadd3"/>
    <w:p>
      <w:pPr>
        <w:pStyle w:val="Heading2"/>
      </w:pPr>
      <w:r>
        <w:t xml:space="preserve">Conclusion: The Indispensable Lawyer in Turkey Ankara's Legal Fabric</w:t>
      </w:r>
    </w:p>
    <w:p>
      <w:pPr>
        <w:pStyle w:val="FirstParagraph"/>
      </w:pPr>
      <w:r>
        <w:t xml:space="preserve">This dissertation affirms that the</w:t>
      </w:r>
      <w:r>
        <w:t xml:space="preserve"> </w:t>
      </w:r>
      <w:r>
        <w:rPr>
          <w:bCs/>
          <w:b/>
        </w:rPr>
        <w:t xml:space="preserve">Lawyer</w:t>
      </w:r>
      <w:r>
        <w:t xml:space="preserve"> </w:t>
      </w:r>
      <w:r>
        <w:t xml:space="preserve">remains an indispensable pillar of governance and social order within the context of</w:t>
      </w:r>
      <w:r>
        <w:t xml:space="preserve"> </w:t>
      </w:r>
      <w:r>
        <w:rPr>
          <w:bCs/>
          <w:b/>
        </w:rPr>
        <w:t xml:space="preserve">Turkey Ankara</w:t>
      </w:r>
      <w:r>
        <w:t xml:space="preserve">. Operating at the epicenter of national legal activity, these professionals navigate a complex web of tradition, modernization, institutional pressure, and societal expectation. Their evolving role – from mere courtroom advocates to strategic legal advisors and guardians of civil liberties – is critical for Turkey's continued development as a stable and just society. The challenges identified—case backlogs, technological adaptation, ethical pressures—are not insurmountable but require concerted effort from the Ankara Bar Association, the judiciary, legal academia, and the profession itself. For any student or practitioner seeking to understand contemporary law in</w:t>
      </w:r>
      <w:r>
        <w:t xml:space="preserve"> </w:t>
      </w:r>
      <w:r>
        <w:rPr>
          <w:bCs/>
          <w:b/>
        </w:rPr>
        <w:t xml:space="preserve">Turkey</w:t>
      </w:r>
      <w:r>
        <w:t xml:space="preserve">, focusing on</w:t>
      </w:r>
      <w:r>
        <w:t xml:space="preserve"> </w:t>
      </w:r>
      <w:r>
        <w:rPr>
          <w:bCs/>
          <w:b/>
        </w:rPr>
        <w:t xml:space="preserve">Turkey Ankara</w:t>
      </w:r>
      <w:r>
        <w:t xml:space="preserve"> </w:t>
      </w:r>
      <w:r>
        <w:t xml:space="preserve">provides an essential lens; it is where national legal trends are forged and where the modern</w:t>
      </w:r>
      <w:r>
        <w:t xml:space="preserve"> </w:t>
      </w:r>
      <w:r>
        <w:rPr>
          <w:bCs/>
          <w:b/>
        </w:rPr>
        <w:t xml:space="preserve">Lawyer</w:t>
      </w:r>
      <w:r>
        <w:t xml:space="preserve">'s capacity to adapt, innovate, and uphold justice is most rigorously tested. The future of justice in Turkey hinges significantly on the resilience and professionalism of its</w:t>
      </w:r>
      <w:r>
        <w:t xml:space="preserve"> </w:t>
      </w:r>
      <w:r>
        <w:rPr>
          <w:bCs/>
          <w:b/>
        </w:rPr>
        <w:t xml:space="preserve">Lawyer</w:t>
      </w:r>
      <w:r>
        <w:t xml:space="preserve">s operating from Ankara.</w:t>
      </w:r>
    </w:p>
    <w:p>
      <w:pPr>
        <w:pStyle w:val="BodyText"/>
      </w:pPr>
      <w:r>
        <w:rPr>
          <w:iCs/>
          <w:i/>
        </w:rPr>
        <w:t xml:space="preserve">This document serves as an analytical overview for academic discussion purposes. It is not a formal submission to a university but presents key themes relevant to understanding the Lawyer profession in Turkey Ankara, adhering strictly to scholarly analysis standards outlined herein.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Lawyer Profession in Turkey Ankara</dc:title>
  <dc:creator/>
  <dc:language>en</dc:language>
  <cp:keywords/>
  <dcterms:created xsi:type="dcterms:W3CDTF">2025-12-11T13:56:50Z</dcterms:created>
  <dcterms:modified xsi:type="dcterms:W3CDTF">2025-12-11T13:56:50Z</dcterms:modified>
</cp:coreProperties>
</file>

<file path=docProps/custom.xml><?xml version="1.0" encoding="utf-8"?>
<Properties xmlns="http://schemas.openxmlformats.org/officeDocument/2006/custom-properties" xmlns:vt="http://schemas.openxmlformats.org/officeDocument/2006/docPropsVTypes"/>
</file>