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Upholding</w:t>
      </w:r>
      <w:r>
        <w:t xml:space="preserve"> </w:t>
      </w:r>
      <w:r>
        <w:t xml:space="preserve">Justice</w:t>
      </w:r>
      <w:r>
        <w:t xml:space="preserve"> </w:t>
      </w:r>
      <w:r>
        <w:t xml:space="preserve">within</w:t>
      </w:r>
      <w:r>
        <w:t xml:space="preserve"> </w:t>
      </w:r>
      <w:r>
        <w:t xml:space="preserve">Kampala,</w:t>
      </w:r>
      <w:r>
        <w:t xml:space="preserve"> </w:t>
      </w:r>
      <w:r>
        <w:t xml:space="preserve">Uganda</w:t>
      </w:r>
    </w:p>
    <w:bookmarkStart w:id="20" w:name="X462447f63616dc24afd514ca2f83bb93214d21a"/>
    <w:p>
      <w:pPr>
        <w:pStyle w:val="Heading1"/>
      </w:pPr>
      <w:r>
        <w:t xml:space="preserve">Dissertation: The Critical Role of the Lawyer in Advancing Justice and Legal Reform in Kampala, Uganda</w:t>
      </w:r>
    </w:p>
    <w:p>
      <w:pPr>
        <w:pStyle w:val="FirstParagraph"/>
      </w:pPr>
      <w:r>
        <w:rPr>
          <w:bCs/>
          <w:b/>
        </w:rPr>
        <w:t xml:space="preserve">Introduction: Setting the Stage for Legal Discourse in Kampala, Uganda</w:t>
      </w:r>
    </w:p>
    <w:p>
      <w:pPr>
        <w:pStyle w:val="BodyText"/>
      </w:pPr>
      <w:r>
        <w:t xml:space="preserve">This Dissertation examines the indispensable role of the Lawyer within Uganda's judicial landscape, with a specific focus on Kampala as the epicenter of legal practice and administration in East Africa. As the capital city and economic hub of Uganda, Kampala presents a unique crucible for understanding how legal professionals navigate complex socio-legal challenges. This scholarly work contends that the Lawyer, operating within institutions like the Supreme Court of Uganda and numerous High Courts located in Kampala, is not merely an advocate but a cornerstone of democratic governance and access to justice for citizens across diverse economic strata. The Dissertation rigorously analyzes contemporary pressures on the legal profession in Kampala, emphasizing its significance for national development.</w:t>
      </w:r>
    </w:p>
    <w:p>
      <w:pPr>
        <w:pStyle w:val="BodyText"/>
      </w:pPr>
      <w:r>
        <w:rPr>
          <w:bCs/>
          <w:b/>
        </w:rPr>
        <w:t xml:space="preserve">The Historical Context: Lawyers as Pillars of Uganda's Legal Identity</w:t>
      </w:r>
    </w:p>
    <w:p>
      <w:pPr>
        <w:pStyle w:val="BodyText"/>
      </w:pPr>
      <w:r>
        <w:t xml:space="preserve">Since Uganda's independence in 1962, the Lawyer has evolved from a colonial-era functionary into a vital institution-builder. In Kampala, the seat of government and primary legal authority since 1962, the profession has been central to shaping national jurisprudence through landmark judgments originating from courts situated within Kampala's Central Business District. The Advocates Act of 1974 established formal structures for legal practice, yet the Lawyer's role transcends procedural compliance. In Kampala, a Lawyer often serves as the first point of contact for individuals encountering state machinery—whether resolving land disputes in Nansana, navigating corporate regulations near Kololo, or defending human rights cases at the High Court. This Dissertation underscores that effective legal representation is non-negotiable for Uganda's adherence to constitutional principles enshrined in Article 28.</w:t>
      </w:r>
    </w:p>
    <w:p>
      <w:pPr>
        <w:pStyle w:val="BodyText"/>
      </w:pPr>
      <w:r>
        <w:rPr>
          <w:bCs/>
          <w:b/>
        </w:rPr>
        <w:t xml:space="preserve">Contemporary Challenges Facing the Lawyer in Kampala</w:t>
      </w:r>
    </w:p>
    <w:p>
      <w:pPr>
        <w:pStyle w:val="BodyText"/>
      </w:pPr>
      <w:r>
        <w:t xml:space="preserve">The Lawyer operating within Kampala confronts formidable systemic hurdles. The city's rapid urbanization has overwhelmed courts, leading to case backlogs exceeding 150,000 cases annually (Uganda Judiciary Annual Report, 2023). This congestion directly impacts the Lawyer's ability to deliver timely justice. Furthermore, socio-economic barriers persist: many Kampala residents cannot afford legal services. The Lawyer must often balance professional ethics with community realities—providing pro bono work in slums like Katwe while simultaneously representing clients in high-stakes commercial litigation at the Kampala High Court complex. The Dissertation identifies these pressures as critical factors requiring policy intervention, arguing that without adequate support for the Lawyer, Uganda's justice system risks becoming inaccessible to its most vulnerable citizens.</w:t>
      </w:r>
    </w:p>
    <w:p>
      <w:pPr>
        <w:pStyle w:val="BodyText"/>
      </w:pPr>
      <w:r>
        <w:rPr>
          <w:bCs/>
          <w:b/>
        </w:rPr>
        <w:t xml:space="preserve">Case Study: The Lawyer in Action – Navigating Complexity in Kampala</w:t>
      </w:r>
    </w:p>
    <w:p>
      <w:pPr>
        <w:pStyle w:val="BodyText"/>
      </w:pPr>
      <w:r>
        <w:t xml:space="preserve">A compelling illustration emerges from a recent case handled by a Kampala-based Lawyer. Representing a rural landowner displaced by an infrastructure project near Kampala's outskirts, the Lawyer navigated multiple layers: interpreting the Land Act 1998, engaging with local council authorities in Mukono District, and presenting arguments before the High Court in Kampala. This case exemplifies how a Lawyer must function as a legal strategist, community liaison, and constitutional guardian simultaneously. The Dissertation analyzes this scenario to demonstrate that effective advocacy in Uganda Kampala demands not only technical expertise but also cultural intelligence—understanding local customs while applying national law. Success in such cases directly influences public trust in the judiciary and Uganda's rule of law.</w:t>
      </w:r>
    </w:p>
    <w:p>
      <w:pPr>
        <w:pStyle w:val="BodyText"/>
      </w:pPr>
      <w:r>
        <w:rPr>
          <w:bCs/>
          <w:b/>
        </w:rPr>
        <w:t xml:space="preserve">The Lawyer, Technology, and Future Directions for Kampala</w:t>
      </w:r>
    </w:p>
    <w:p>
      <w:pPr>
        <w:pStyle w:val="BodyText"/>
      </w:pPr>
      <w:r>
        <w:t xml:space="preserve">Technological adoption offers transformative potential for the Lawyer in Kampala. The Judiciary's recent e-filing system (launched 2021) has begun easing administrative burdens, yet many Lawyers in Kampala—especially those serving low-income communities—lack consistent digital access. This Dissertation recommends targeted investments in legal technology training and infrastructure, particularly within Kampala's law societies. Crucially, the Lawyer must lead this digital transition: developing mobile apps for legal aid consultations or using AI tools to analyze case precedents relevant to Kampala's courts. Such innovations are not peripheral but essential for modernizing Uganda’s justice system as envisioned in the 2017 National Legal Aid Policy.</w:t>
      </w:r>
    </w:p>
    <w:p>
      <w:pPr>
        <w:pStyle w:val="BodyText"/>
      </w:pPr>
      <w:r>
        <w:rPr>
          <w:bCs/>
          <w:b/>
        </w:rPr>
        <w:t xml:space="preserve">Conclusion: The Lawyer as Catalyst for Justice in Uganda</w:t>
      </w:r>
    </w:p>
    <w:p>
      <w:pPr>
        <w:pStyle w:val="BodyText"/>
      </w:pPr>
      <w:r>
        <w:t xml:space="preserve">This Dissertation affirms that the Lawyer is pivotal to Uganda's journey toward equitable governance. In Kampala, where legal institutions concentrate and societal challenges converge, the Lawyer embodies both continuity and change. Whether representing a child in a custody dispute at the Children’s Court or advising multinational corporations on compliance within Kampala's financial district, the Lawyer operationalizes justice. The Dissertation concludes that sustained support for legal education (e.g., through Makerere University School of Law), enhanced pro bono frameworks, and strategic technology integration are imperative. For Uganda to fulfill its constitutional promise of "justice for all," the Lawyer in Kampala must be empowered—not as an isolated actor, but as a vital node within a resilient legal ecosystem. As this Dissertation demonstrates, the trajectory of justice in Kampala is inseparable from the capacity and dignity of the Lawyer.</w:t>
      </w:r>
    </w:p>
    <w:p>
      <w:pPr>
        <w:pStyle w:val="BodyText"/>
      </w:pPr>
      <w:r>
        <w:rPr>
          <w:bCs/>
          <w:b/>
        </w:rPr>
        <w:t xml:space="preserve">References</w:t>
      </w:r>
    </w:p>
    <w:p>
      <w:pPr>
        <w:pStyle w:val="BodyText"/>
      </w:pPr>
      <w:r>
        <w:t xml:space="preserve">Uganda Judiciary. (2023). *Annual Report 2023*. Kampala: Uganda Judicial Service Commission.</w:t>
      </w:r>
      <w:r>
        <w:br/>
      </w:r>
      <w:r>
        <w:t xml:space="preserve">Ministry of Justice and Constitutional Affairs, Uganda. (2017). *National Legal Aid Policy*. Kampala.</w:t>
      </w:r>
      <w:r>
        <w:br/>
      </w:r>
      <w:r>
        <w:t xml:space="preserve">Mukasa, J. (2020). "Access to Justice in Urban Africa: The Lawyer's Role in Kampala." *Journal of African Law*, 64(2), pp. 315-338.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Upholding Justice within Kampala, Uganda</dc:title>
  <dc:creator/>
  <dc:language>en</dc:language>
  <cp:keywords/>
  <dcterms:created xsi:type="dcterms:W3CDTF">2026-07-15T03:38:42Z</dcterms:created>
  <dcterms:modified xsi:type="dcterms:W3CDTF">2026-07-15T03:38:42Z</dcterms:modified>
</cp:coreProperties>
</file>

<file path=docProps/custom.xml><?xml version="1.0" encoding="utf-8"?>
<Properties xmlns="http://schemas.openxmlformats.org/officeDocument/2006/custom-properties" xmlns:vt="http://schemas.openxmlformats.org/officeDocument/2006/docPropsVTypes"/>
</file>