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528ae427eeefd1ffe567c3c07f37d5d9201ae27"/>
    <w:p>
      <w:pPr>
        <w:pStyle w:val="Heading1"/>
      </w:pPr>
      <w:r>
        <w:t xml:space="preserve">Dissertation: The Evolving Role of the Lawyer in United Arab Emirates Abu Dhabi</w:t>
      </w:r>
    </w:p>
    <w:p>
      <w:pPr>
        <w:pStyle w:val="FirstParagraph"/>
      </w:pPr>
      <w:r>
        <w:rPr>
          <w:bCs/>
          <w:b/>
        </w:rPr>
        <w:t xml:space="preserve">Abstract:</w:t>
      </w:r>
      <w:r>
        <w:t xml:space="preserve"> </w:t>
      </w:r>
      <w:r>
        <w:t xml:space="preserve">This Dissertation examines the dynamic professional landscape, regulatory framework, and strategic imperatives confronting the Lawyer within the United Arab Emirates Abu Dhabi jurisdiction. As a global hub for commerce and a rapidly modernizing legal system, Abu Dhabi presents unique challenges and opportunities for legal practitioners. This study analyzes how local legislation, cultural context, international business integration, and judicial reforms shape the practice of law in this pivotal emirate of the United Arab Emirates (UAE). The findings underscore the critical need for continuous adaptation by every qualified Lawyer operating within Abu Dhabi's distinct legal ecosystem.</w:t>
      </w:r>
    </w:p>
    <w:bookmarkStart w:id="20" w:name="X83da05e1dc0cce9f5591ccd73428cb9b7b8464b"/>
    <w:p>
      <w:pPr>
        <w:pStyle w:val="Heading2"/>
      </w:pPr>
      <w:r>
        <w:t xml:space="preserve">1. Introduction: The Legal Significance of Abu Dhabi within the United Arab Emirates</w:t>
      </w:r>
    </w:p>
    <w:p>
      <w:pPr>
        <w:pStyle w:val="FirstParagraph"/>
      </w:pPr>
      <w:r>
        <w:t xml:space="preserve">The United Arab Emirates Abu Dhabi serves as the political, economic, and cultural heart of the Federation. Its legal system, while rooted in civil law principles and influenced by Islamic Sharia (with specific application), operates under a unified federal framework established by UAE Federal Law. However, each emirate possesses significant autonomy in its judicial administration. The Abu Dhabi Judicial Department (ADJD) oversees courts on the mainland, while the Abu Dhabi Global Market (ADGM) Courts handle international financial services disputes within the ADGM Free Zone – a critical distinction for any Lawyer seeking to operate effectively across different legal zones. This Dissertation contends that navigating this dual structure is fundamental for a successful Lawyer in United Arab Emirates Abu Dhabi.</w:t>
      </w:r>
    </w:p>
    <w:bookmarkEnd w:id="20"/>
    <w:bookmarkStart w:id="21" w:name="Xf4fadc49ec14252a6b4c87a0ccc2dc5ecc7403f"/>
    <w:p>
      <w:pPr>
        <w:pStyle w:val="Heading2"/>
      </w:pPr>
      <w:r>
        <w:t xml:space="preserve">2. The Regulatory Framework Governing the Lawyer in Abu Dhabi</w:t>
      </w:r>
    </w:p>
    <w:p>
      <w:pPr>
        <w:pStyle w:val="FirstParagraph"/>
      </w:pPr>
      <w:r>
        <w:t xml:space="preserve">Practice as a qualified Lawyer in Abu Dhabi is strictly regulated by the Department of Justice (DOJ) of Abu Dhabi and the UAE Ministry of Justice. Key regulations include Federal Law No. (15) of 1985 Concerning Lawyers, amended by Federal Law No. (40) of 2021, which introduced significant modernization and professional standards applicable across all emirates, including Abu Dhabi. This Dissertation details how the licensing process requires rigorous academic qualifications (typically a Juris Doctor or equivalent), successful completion of the UAE Bar Association examinations administered by the DOJ, and adherence to strict ethical codes enforced by the Abu Dhabi Lawyers Association.</w:t>
      </w:r>
    </w:p>
    <w:p>
      <w:pPr>
        <w:pStyle w:val="BodyText"/>
      </w:pPr>
      <w:r>
        <w:t xml:space="preserve">Crucially, foreign Lawyers seeking to practice in Abu Dhabi must navigate additional pathways. They may register as "Foreign Legal Consultants" under specific conditions or operate through established partnerships with locally licensed Law firms within the UAE. The Dissertation analyzes the growing trend of international law firms establishing regional hubs in Abu Dhabi's legal free zones (like ADGM), highlighting the evolving role of the Lawyer who bridges global best practices with local jurisdictional nuances.</w:t>
      </w:r>
    </w:p>
    <w:bookmarkEnd w:id="21"/>
    <w:bookmarkStart w:id="22" w:name="Xb630c8323b9ce12dce42fadc578b6a65857a38d"/>
    <w:p>
      <w:pPr>
        <w:pStyle w:val="Heading2"/>
      </w:pPr>
      <w:r>
        <w:t xml:space="preserve">3. Challenges and Opportunities for the Modern Lawyer in Abu Dhabi</w:t>
      </w:r>
    </w:p>
    <w:p>
      <w:pPr>
        <w:pStyle w:val="FirstParagraph"/>
      </w:pPr>
      <w:r>
        <w:t xml:space="preserve">This Dissertation identifies several key challenges shaping the Lawyer's experience in United Arab Emirates Abu Dhabi:</w:t>
      </w:r>
    </w:p>
    <w:p>
      <w:pPr>
        <w:numPr>
          <w:ilvl w:val="0"/>
          <w:numId w:val="1001"/>
        </w:numPr>
        <w:pStyle w:val="Compact"/>
      </w:pPr>
      <w:r>
        <w:rPr>
          <w:bCs/>
          <w:b/>
        </w:rPr>
        <w:t xml:space="preserve">Cultural &amp; Religious Sensitivity:</w:t>
      </w:r>
      <w:r>
        <w:t xml:space="preserve"> </w:t>
      </w:r>
      <w:r>
        <w:t xml:space="preserve">Understanding Sharia principles' influence on family law, inheritance, and commercial ethics remains vital for a Lawyer navigating complex disputes within Abu Dhabi society. Ignorance of these nuances can lead to ineffective advocacy or client attrition.</w:t>
      </w:r>
    </w:p>
    <w:p>
      <w:pPr>
        <w:numPr>
          <w:ilvl w:val="0"/>
          <w:numId w:val="1001"/>
        </w:numPr>
        <w:pStyle w:val="Compact"/>
      </w:pPr>
      <w:r>
        <w:rPr>
          <w:bCs/>
          <w:b/>
        </w:rPr>
        <w:t xml:space="preserve">Judicial Complexity:</w:t>
      </w:r>
      <w:r>
        <w:t xml:space="preserve"> </w:t>
      </w:r>
      <w:r>
        <w:t xml:space="preserve">The coexistence of mainland courts (applying UAE federal law and Sharia interpretations), DIFC Courts (common law-based), and ADGM Courts creates a multifaceted environment. A Lawyer must be adept at selecting the correct jurisdiction and understanding the procedural differences.</w:t>
      </w:r>
    </w:p>
    <w:p>
      <w:pPr>
        <w:numPr>
          <w:ilvl w:val="0"/>
          <w:numId w:val="1001"/>
        </w:numPr>
        <w:pStyle w:val="Compact"/>
      </w:pPr>
      <w:r>
        <w:rPr>
          <w:bCs/>
          <w:b/>
        </w:rPr>
        <w:t xml:space="preserve">Economic Dynamics:</w:t>
      </w:r>
      <w:r>
        <w:t xml:space="preserve"> </w:t>
      </w:r>
      <w:r>
        <w:t xml:space="preserve">Abu Dhabi's status as a global business hub drives demand for specialized legal expertise in areas like international arbitration (under the UAE Arbitration Law), energy, real estate, and financial services. The Dissertation explores how this drives specialization within the Lawyer profession.</w:t>
      </w:r>
    </w:p>
    <w:p>
      <w:pPr>
        <w:pStyle w:val="FirstParagraph"/>
      </w:pPr>
      <w:r>
        <w:t xml:space="preserve">Concurrently, significant opportunities exist. The UAE's Vision 2030 emphasizes enhancing its legal sector as a competitive advantage. Initiatives like Abu Dhabi's "Legal Framework Development Strategy" aim to streamline procedures and attract top international talent. This creates fertile ground for the Lawyer who embraces innovation, technological proficiency (e.g., e-filing systems), and cross-cultural communication skills within United Arab Emirates Abu Dhabi.</w:t>
      </w:r>
    </w:p>
    <w:bookmarkEnd w:id="22"/>
    <w:bookmarkStart w:id="23" w:name="X0de187e353ddef529c1d30e2ff82360f9216cdb"/>
    <w:p>
      <w:pPr>
        <w:pStyle w:val="Heading2"/>
      </w:pPr>
      <w:r>
        <w:t xml:space="preserve">4. Professional Development: The Imperative for Continuous Growth</w:t>
      </w:r>
    </w:p>
    <w:p>
      <w:pPr>
        <w:pStyle w:val="FirstParagraph"/>
      </w:pPr>
      <w:r>
        <w:t xml:space="preserve">As this Dissertation emphasizes, the role of the Lawyer in Abu Dhabi is not static. The rapid pace of legislative change (e.g., new commercial companies law, data protection regulations) and evolving business models necessitate continuous professional development. Mandatory Continuing Legal Education (CLE) programs mandated by the Abu Dhabi DOJ are crucial for maintaining licensure. Furthermore, specialization in emerging fields like fintech regulation or sustainable energy law is becoming increasingly valuable for a Lawyer seeking to provide cutting-edge counsel within the UAE market.</w:t>
      </w:r>
    </w:p>
    <w:bookmarkEnd w:id="23"/>
    <w:bookmarkStart w:id="24" w:name="X6cb727d40cebbaf534710f85eb1ca1fe8796ac0"/>
    <w:p>
      <w:pPr>
        <w:pStyle w:val="Heading2"/>
      </w:pPr>
      <w:r>
        <w:t xml:space="preserve">5. Conclusion: The Lawyer as a Catalyst for Legal Evolution</w:t>
      </w:r>
    </w:p>
    <w:p>
      <w:pPr>
        <w:pStyle w:val="FirstParagraph"/>
      </w:pPr>
      <w:r>
        <w:t xml:space="preserve">This Dissertation has established that the Lawyer operating within the United Arab Emirates Abu Dhabi is far more than a mere legal advocate; they are a pivotal player in driving legal modernization, facilitating international business confidence, and upholding justice within a unique cultural and regulatory context. The future success of the profession hinges on three pillars: deep mastery of local law and culture, proactive engagement with reform initiatives (like those led by the Abu Dhabi Judicial Department), and an unwavering commitment to ethical standards. As Abu Dhabi cements its position as a leading legal destination in the Middle East, the adept Lawyer – one who seamlessly integrates global knowledge with profound local understanding – will be indispensable. The continued evolution of this Dissertation's analysis is essential to guide both aspiring and established Lawyers navigating the vibrant, complex landscape of United Arab Emirates Abu Dhabi.</w:t>
      </w:r>
    </w:p>
    <w:bookmarkEnd w:id="24"/>
    <w:bookmarkStart w:id="25" w:name="X5add058d93cbe44d5779999f8d24fd8aece3b13"/>
    <w:p>
      <w:pPr>
        <w:pStyle w:val="Heading2"/>
      </w:pPr>
      <w:r>
        <w:t xml:space="preserve">References (Illustrative - for Dissertation Context)</w:t>
      </w:r>
    </w:p>
    <w:p>
      <w:pPr>
        <w:pStyle w:val="FirstParagraph"/>
      </w:pPr>
      <w:r>
        <w:t xml:space="preserve">Abu Dhabi Department of Justice. (2023). *Licensing Regulations for Legal Practitioners*. Abu Dhabi.</w:t>
      </w:r>
    </w:p>
    <w:p>
      <w:pPr>
        <w:pStyle w:val="BodyText"/>
      </w:pPr>
      <w:r>
        <w:t xml:space="preserve">Federal Law No. 40 of 2021 Concerning the Regulating the Practice of Lawyers and Legal Consultancy Services in the United Arab Emirates.</w:t>
      </w:r>
    </w:p>
    <w:p>
      <w:pPr>
        <w:pStyle w:val="BodyText"/>
      </w:pPr>
      <w:r>
        <w:t xml:space="preserve">United Arab Emirates Ministry of Justice. (2022). *Annual Report on Judicial Development*. Abu Dhabi.</w:t>
      </w:r>
    </w:p>
    <w:p>
      <w:pPr>
        <w:pStyle w:val="BodyText"/>
      </w:pPr>
      <w:r>
        <w:t xml:space="preserve">Alqasimi, S. (2021). "The Impact of Free Zones on Legal Practice in Abu Dhabi." *Journal of Gulf Legal Studies*, 15(3),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United Arab Emirates Abu Dhabi</dc:title>
  <dc:creator/>
  <dc:language>en</dc:language>
  <cp:keywords/>
  <dcterms:created xsi:type="dcterms:W3CDTF">2026-07-23T17:12:42Z</dcterms:created>
  <dcterms:modified xsi:type="dcterms:W3CDTF">2026-07-23T17:12:42Z</dcterms:modified>
</cp:coreProperties>
</file>

<file path=docProps/custom.xml><?xml version="1.0" encoding="utf-8"?>
<Properties xmlns="http://schemas.openxmlformats.org/officeDocument/2006/custom-properties" xmlns:vt="http://schemas.openxmlformats.org/officeDocument/2006/docPropsVTypes"/>
</file>