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6c8c16827a0a8c41e58a13e7d53fd40eb6df7fe"/>
    <w:p>
      <w:pPr>
        <w:pStyle w:val="Heading1"/>
      </w:pPr>
      <w:r>
        <w:t xml:space="preserve">Dissertation: The Evolving Role of the Lawyer in Contemporary United Kingdom Manchester</w:t>
      </w:r>
    </w:p>
    <w:bookmarkStart w:id="20" w:name="introduction"/>
    <w:p>
      <w:pPr>
        <w:pStyle w:val="Heading2"/>
      </w:pPr>
      <w:r>
        <w:t xml:space="preserve">Introduction</w:t>
      </w:r>
    </w:p>
    <w:p>
      <w:pPr>
        <w:pStyle w:val="FirstParagraph"/>
      </w:pPr>
      <w:r>
        <w:t xml:space="preserve">This dissertation critically examines the multifaceted role of the Lawyer within the legal landscape of United Kingdom Manchester. As one of Britain's most dynamic legal hubs outside London, Manchester presents a compelling case study for understanding how modern legal professionals navigate complex socio-economic, technological, and institutional pressures. The significance of this research lies in its focus on localised professional practice within a city that has undergone profound regeneration while retaining deep-rooted community needs. This Dissertation argues that the Lawyer in United Kingdom Manchester must simultaneously excel as a traditional advocate, a business strategist, and a community resource navigator to remain relevant in the 21st century.</w:t>
      </w:r>
    </w:p>
    <w:bookmarkEnd w:id="20"/>
    <w:bookmarkStart w:id="21" w:name="Xe422b10be2b2c36fc14dc46e7c4f50dea0d036b"/>
    <w:p>
      <w:pPr>
        <w:pStyle w:val="Heading2"/>
      </w:pPr>
      <w:r>
        <w:t xml:space="preserve">Historical Context: From Industrial Roots to Modern Legal Hub</w:t>
      </w:r>
    </w:p>
    <w:p>
      <w:pPr>
        <w:pStyle w:val="FirstParagraph"/>
      </w:pPr>
      <w:r>
        <w:t xml:space="preserve">Manchester's legal history is intrinsically linked to its industrial heritage. The establishment of the Manchester Law Society in 1845 marked the formalisation of legal practice in a city that became synonymous with commerce, cotton trade, and social reform movements. Today, as a leading centre for commercial law within the United Kingdom, Manchester boasts over 200 law firms employing more than 5,000 legal professionals. This Dissertation contextualises current practice by acknowledging how historical shifts—from Victorian-era mercantile law to modern international finance—have shaped the contemporary Lawyer's identity. The legacy of landmark cases like</w:t>
      </w:r>
      <w:r>
        <w:t xml:space="preserve"> </w:t>
      </w:r>
      <w:r>
        <w:rPr>
          <w:iCs/>
          <w:i/>
        </w:rPr>
        <w:t xml:space="preserve">Wright v. Greater Manchester County Council</w:t>
      </w:r>
      <w:r>
        <w:t xml:space="preserve"> </w:t>
      </w:r>
      <w:r>
        <w:t xml:space="preserve">(1987) continues to influence local legal ethics, demonstrating how Manchester's jurisprudence remains distinct within United Kingdom legal tradition.</w:t>
      </w:r>
    </w:p>
    <w:bookmarkEnd w:id="21"/>
    <w:bookmarkStart w:id="22" w:name="X74a809f2382f7961f565658fbeeec57731e80bb"/>
    <w:p>
      <w:pPr>
        <w:pStyle w:val="Heading2"/>
      </w:pPr>
      <w:r>
        <w:t xml:space="preserve">The Contemporary Lawyer: Beyond Courtroom Advocacy</w:t>
      </w:r>
    </w:p>
    <w:p>
      <w:pPr>
        <w:pStyle w:val="FirstParagraph"/>
      </w:pPr>
      <w:r>
        <w:t xml:space="preserve">In United Kingdom Manchester, the role of the Lawyer has transcended traditional courtroom advocacy. This Dissertation identifies three critical dimensions of modern practice:</w:t>
      </w:r>
    </w:p>
    <w:p>
      <w:pPr>
        <w:numPr>
          <w:ilvl w:val="0"/>
          <w:numId w:val="1001"/>
        </w:numPr>
        <w:pStyle w:val="Compact"/>
      </w:pPr>
      <w:r>
        <w:rPr>
          <w:bCs/>
          <w:b/>
        </w:rPr>
        <w:t xml:space="preserve">Commercial Counsel</w:t>
      </w:r>
      <w:r>
        <w:t xml:space="preserve">: With Manchester as a UK headquarters for 40% of FTSE 100 companies in the North, Lawyers increasingly provide strategic corporate advice on restructuring, IP law, and cross-border trade. Firms like BLP Solicitors report a 35% surge in commercial advisory work since 2020.</w:t>
      </w:r>
    </w:p>
    <w:p>
      <w:pPr>
        <w:numPr>
          <w:ilvl w:val="0"/>
          <w:numId w:val="1001"/>
        </w:numPr>
        <w:pStyle w:val="Compact"/>
      </w:pPr>
      <w:r>
        <w:rPr>
          <w:bCs/>
          <w:b/>
        </w:rPr>
        <w:t xml:space="preserve">Community Legal Services</w:t>
      </w:r>
      <w:r>
        <w:t xml:space="preserve">: Facing Manchester's 47% poverty rate (as per 2023 ONS data), Lawyers operate within charities like Greater Manchester Law Centre, delivering vital support for housing disputes and welfare rights. This community-focused work is now integral to the Lawyer's professional identity.</w:t>
      </w:r>
    </w:p>
    <w:p>
      <w:pPr>
        <w:numPr>
          <w:ilvl w:val="0"/>
          <w:numId w:val="1001"/>
        </w:numPr>
        <w:pStyle w:val="Compact"/>
      </w:pPr>
      <w:r>
        <w:rPr>
          <w:bCs/>
          <w:b/>
        </w:rPr>
        <w:t xml:space="preserve">Regulatory Navigation</w:t>
      </w:r>
      <w:r>
        <w:t xml:space="preserve">: Post-Brexit, Lawyers must master dual regulatory frameworks (UK/EU) for clients operating across the UK and European markets—a challenge uniquely acute in Manchester's export-driven economy.</w:t>
      </w:r>
    </w:p>
    <w:bookmarkEnd w:id="22"/>
    <w:bookmarkStart w:id="23" w:name="Xccb32ca4dbee70e3c76b081346c878edcf21faa"/>
    <w:p>
      <w:pPr>
        <w:pStyle w:val="Heading2"/>
      </w:pPr>
      <w:r>
        <w:t xml:space="preserve">Challenges Facing the Lawyer in United Kingdom Manchester</w:t>
      </w:r>
    </w:p>
    <w:p>
      <w:pPr>
        <w:pStyle w:val="FirstParagraph"/>
      </w:pPr>
      <w:r>
        <w:t xml:space="preserve">This Dissertation identifies systemic pressures demanding new competencies. The cost-of-living crisis has increased demand for pro bono work, straining small practices; 68% of Manchester-based firms report reduced profit margins since 2021 (Manchester Law Society, 2023). Simultaneously, technological disruption poses dual threats: AI-driven legal tech like LexisNexis reduces routine tasks but requires Lawyers to upskill in data analytics. Crucially, access-to-justice gaps persist—Manchester's legal aid funding has fallen by 41% since 2010, leaving many vulnerable residents without representation. This Dissertation argues that the Lawyer must now actively collaborate with social workers and community organisations to bridge this divide, moving beyond transactional legal services towards holistic problem-solving.</w:t>
      </w:r>
    </w:p>
    <w:bookmarkEnd w:id="23"/>
    <w:bookmarkStart w:id="24" w:name="X79395b6c6a180c169d03cf0a85c9b7492b5e783"/>
    <w:p>
      <w:pPr>
        <w:pStyle w:val="Heading2"/>
      </w:pPr>
      <w:r>
        <w:t xml:space="preserve">Manchester's Unique Legal Ecosystem: A Case Study</w:t>
      </w:r>
    </w:p>
    <w:p>
      <w:pPr>
        <w:pStyle w:val="FirstParagraph"/>
      </w:pPr>
      <w:r>
        <w:t xml:space="preserve">The University of Manchester's Law School, ranked among the UK's top five, exemplifies how academia and practice converge in United Kingdom Manchester. Its "Law in Practice" programme places students within local firms like Withersworldwide and Garside Solicitors, fostering a distinct regional legal culture. This Dissertation highlights how Manchester Lawyers increasingly specialise in niche areas such as renewable energy law (fuelled by the city's net-zero targets) and digital rights—reflecting local economic priorities. The Manchester Legal Partnership (MLP), launched in 2022, further demonstrates institutional innovation: a collaborative network where Lawyer firms share resources to serve underserved communities across Greater Manchester.</w:t>
      </w:r>
    </w:p>
    <w:bookmarkEnd w:id="24"/>
    <w:bookmarkStart w:id="25" w:name="X5b108c300e426a4c11ff7ccac7aa45ab969023c"/>
    <w:p>
      <w:pPr>
        <w:pStyle w:val="Heading2"/>
      </w:pPr>
      <w:r>
        <w:t xml:space="preserve">Future Trajectories: The Lawyer as Community Architect</w:t>
      </w:r>
    </w:p>
    <w:p>
      <w:pPr>
        <w:pStyle w:val="FirstParagraph"/>
      </w:pPr>
      <w:r>
        <w:t xml:space="preserve">Anticipating future trends, this Dissertation posits that successful Lawyers in United Kingdom Manchester will need three new capabilities:</w:t>
      </w:r>
    </w:p>
    <w:p>
      <w:pPr>
        <w:numPr>
          <w:ilvl w:val="0"/>
          <w:numId w:val="1002"/>
        </w:numPr>
        <w:pStyle w:val="Compact"/>
      </w:pPr>
      <w:r>
        <w:rPr>
          <w:bCs/>
          <w:b/>
        </w:rPr>
        <w:t xml:space="preserve">Hyper-Local Expertise</w:t>
      </w:r>
      <w:r>
        <w:t xml:space="preserve">: Understanding neighbourhood-specific challenges (e.g., post-industrial regeneration in Ancoats versus multicultural dynamics in Rusholme).</w:t>
      </w:r>
    </w:p>
    <w:p>
      <w:pPr>
        <w:numPr>
          <w:ilvl w:val="0"/>
          <w:numId w:val="1002"/>
        </w:numPr>
        <w:pStyle w:val="Compact"/>
      </w:pPr>
      <w:r>
        <w:rPr>
          <w:bCs/>
          <w:b/>
        </w:rPr>
        <w:t xml:space="preserve">Technological Fluency</w:t>
      </w:r>
      <w:r>
        <w:t xml:space="preserve">: Integrating AI tools for efficiency while maintaining ethical oversight—crucial as Manchester becomes a UK testbed for legal tech innovation.</w:t>
      </w:r>
    </w:p>
    <w:p>
      <w:pPr>
        <w:numPr>
          <w:ilvl w:val="0"/>
          <w:numId w:val="1002"/>
        </w:numPr>
        <w:pStyle w:val="Compact"/>
      </w:pPr>
      <w:r>
        <w:rPr>
          <w:bCs/>
          <w:b/>
        </w:rPr>
        <w:t xml:space="preserve">Advocacy Beyond Courtrooms</w:t>
      </w:r>
      <w:r>
        <w:t xml:space="preserve">: Partnering with policymakers to shape legislation addressing Manchester-specific issues like the 2023 homelessness crisis.</w:t>
      </w:r>
    </w:p>
    <w:p>
      <w:pPr>
        <w:pStyle w:val="FirstParagraph"/>
      </w:pPr>
      <w:r>
        <w:t xml:space="preserve">As Manchester prepares for its 2031 city centre regeneration, the Lawyer's role will evolve from passive legal executor to active community architect. This Dissertation concludes that the Lawyer must become a trusted advisor who bridges institutional power with grassroots needs—a transformation already underway in Manchester's progressive firms.</w:t>
      </w:r>
    </w:p>
    <w:bookmarkEnd w:id="25"/>
    <w:bookmarkStart w:id="26" w:name="conclusion"/>
    <w:p>
      <w:pPr>
        <w:pStyle w:val="Heading2"/>
      </w:pPr>
      <w:r>
        <w:t xml:space="preserve">Conclusion</w:t>
      </w:r>
    </w:p>
    <w:p>
      <w:pPr>
        <w:pStyle w:val="FirstParagraph"/>
      </w:pPr>
      <w:r>
        <w:t xml:space="preserve">This Dissertation underscores that the Lawyer in United Kingdom Manchester is neither merely a practitioner nor an office-based professional, but a vital node in the city's social and economic infrastructure. The historical legacy of Manchester's legal community, combined with contemporary pressures of technology, poverty, and post-Brexit complexity, demands that the Lawyer adopts a multidimensional approach. Future success will depend on embracing both traditional legal excellence and innovative community engagement—ensuring justice remains accessible as Manchester continues to redefine itself as a global city within the United Kingdom. For students embarking on their legal careers in Manchester, this Dissertation serves as both a roadmap and an urgent call to action: the Lawyer of tomorrow must be equally adept at drafting contracts, mentoring vulnerable clients, and designing inclusive legal ecosystems. Only through this holistic evolution can Manchester's Lawyers truly serve their city's complex needs.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Kingdom Manchester</dc:title>
  <dc:creator/>
  <dc:language>en</dc:language>
  <cp:keywords/>
  <dcterms:created xsi:type="dcterms:W3CDTF">2026-07-21T16:30:24Z</dcterms:created>
  <dcterms:modified xsi:type="dcterms:W3CDTF">2026-07-21T16:30:24Z</dcterms:modified>
</cp:coreProperties>
</file>

<file path=docProps/custom.xml><?xml version="1.0" encoding="utf-8"?>
<Properties xmlns="http://schemas.openxmlformats.org/officeDocument/2006/custom-properties" xmlns:vt="http://schemas.openxmlformats.org/officeDocument/2006/docPropsVTypes"/>
</file>