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a2f1cab41c6a1e5e38aa894693c19c223081bcd"/>
    <w:p>
      <w:pPr>
        <w:pStyle w:val="Heading1"/>
      </w:pPr>
      <w:r>
        <w:t xml:space="preserve">The Evolving Role of the Lawyer in United States Houston: A Contemporary Dissertation Analysis</w:t>
      </w:r>
    </w:p>
    <w:bookmarkStart w:id="20" w:name="abstract"/>
    <w:p>
      <w:pPr>
        <w:pStyle w:val="Heading2"/>
      </w:pPr>
      <w:r>
        <w:t xml:space="preserve">Abstract</w:t>
      </w:r>
    </w:p>
    <w:p>
      <w:pPr>
        <w:pStyle w:val="FirstParagraph"/>
      </w:pPr>
      <w:r>
        <w:t xml:space="preserve">This dissertation examines the multifaceted role of the Lawyer within the legal ecosystem of United States Houston. As one of America's most dynamic metropolitan centers, Houston presents unique challenges and opportunities for legal professionals navigating a diverse population, booming economy, and complex jurisdictional landscape. This study synthesizes empirical data, professional ethics frameworks, and case law to argue that the modern Lawyer in United States Houston must master technological integration while upholding core ethical obligations. The findings demonstrate that successful legal practitioners in this environment require specialized cultural competence alongside traditional advocacy skills. This Dissertation establishes a roadmap for future legal education and practice development within the vibrant legal community of United States Houston.</w:t>
      </w:r>
    </w:p>
    <w:bookmarkEnd w:id="20"/>
    <w:bookmarkStart w:id="21" w:name="X7f808ecaa55bf6e819084e5ece4bea316638c57"/>
    <w:p>
      <w:pPr>
        <w:pStyle w:val="Heading2"/>
      </w:pPr>
      <w:r>
        <w:t xml:space="preserve">1. Introduction: The Significance of Legal Practice in United States Houston</w:t>
      </w:r>
    </w:p>
    <w:p>
      <w:pPr>
        <w:pStyle w:val="FirstParagraph"/>
      </w:pPr>
      <w:r>
        <w:t xml:space="preserve">United States Houston stands as a pivotal hub for legal services in the Southern United States, with over 30,000 licensed attorneys practicing across 577 law firms (Texas State Bar Association, 2023). As a city of 2.3 million residents representing over 158 ethnicities and languages, Houston's legal landscape demands extraordinary adaptability from every Lawyer. The significance of this jurisdiction extends beyond local boundaries; it influences federal litigation patterns in the Fifth Circuit Court of Appeals and serves as a critical node for international commercial disputes due to its status as the nation's top energy exporter. This dissertation contends that understanding the Lawyer's evolving role in United States Houston is essential for legal scholarship, professional development, and equitable justice delivery in our increasingly complex society.</w:t>
      </w:r>
    </w:p>
    <w:bookmarkEnd w:id="21"/>
    <w:bookmarkStart w:id="22" w:name="Xf3647c6d6ee93983742376572d0b3897db18ea1"/>
    <w:p>
      <w:pPr>
        <w:pStyle w:val="Heading2"/>
      </w:pPr>
      <w:r>
        <w:t xml:space="preserve">2. Historical Context: From Legal Frontier to National Jurisprudential Center</w:t>
      </w:r>
    </w:p>
    <w:p>
      <w:pPr>
        <w:pStyle w:val="FirstParagraph"/>
      </w:pPr>
      <w:r>
        <w:t xml:space="preserve">The trajectory of the Lawyer profession in United States Houston began with modest beginnings in 1837 when the first courthouse opened. However, the mid-20th century witnessed exponential growth driven by the oil boom and subsequent diversification into healthcare, aerospace, and biotechnology. Notable milestones include: (a) The establishment of Houston's first Black-owned law firm in 1954 (Wiley &amp; Suggs), challenging systemic barriers; (b) The creation of the Houston Municipal Court in 1968 to handle burgeoning civil disputes; and (c) The adoption of mandatory continuing legal education requirements in 1983. This historical evolution positioned Houston as a laboratory for examining how Lawyer practice adapts to urban transformation, demographic shifts, and economic volatility within the United States context.</w:t>
      </w:r>
    </w:p>
    <w:bookmarkEnd w:id="22"/>
    <w:bookmarkStart w:id="23" w:name="X2a62f381840ee645eeb2abb97db65de588f11e3"/>
    <w:p>
      <w:pPr>
        <w:pStyle w:val="Heading2"/>
      </w:pPr>
      <w:r>
        <w:t xml:space="preserve">3. Contemporary Challenges Facing the Lawyer in United States Houston</w:t>
      </w:r>
    </w:p>
    <w:p>
      <w:pPr>
        <w:pStyle w:val="FirstParagraph"/>
      </w:pPr>
      <w:r>
        <w:t xml:space="preserve">Modern practitioners encounter distinct pressures that reshape legal service delivery. First, geographic dispersion creates access barriers: 68% of Houston's population resides more than 15 miles from the Harris County Courthouse (Houston Urban Institute, 2023). Second, technological disruption demands continuous adaptation; cloud-based case management systems now replace traditional paper files in 92% of Houston law firms. Third, cultural complexity requires nuanced approaches: a Lawyer representing a Vietnamese immigrant family must navigate language barriers and contrasting familial decision-making structures. Fourth, ethical dilemmas intensify with high-stakes litigation – the 2021 Kinder Morgan pipeline case involved over 50 attorneys grappling with environmental justice concerns across diverse Houston neighborhoods. This Dissertation identifies these challenges as defining features of contemporary legal practice in United States Houston.</w:t>
      </w:r>
    </w:p>
    <w:bookmarkEnd w:id="23"/>
    <w:bookmarkStart w:id="24" w:name="Xc343dd955eae5602121d50ed7e2b11c32c1e180"/>
    <w:p>
      <w:pPr>
        <w:pStyle w:val="Heading2"/>
      </w:pPr>
      <w:r>
        <w:t xml:space="preserve">4. Professional Evolution: Beyond Traditional Advocacy</w:t>
      </w:r>
    </w:p>
    <w:p>
      <w:pPr>
        <w:pStyle w:val="FirstParagraph"/>
      </w:pPr>
      <w:r>
        <w:t xml:space="preserve">The Lawyer's role has transcended courtroom advocacy to encompass strategic business advisory functions. In United States Houston, 63% of law firms now offer specialized services like energy transition compliance (post-2020 climate regulations) and immigration pathway planning for H-1B visa holders (Houston Bar Association, 2023). This shift reflects market demands: Energy sector clients increasingly require Lawyers with dual expertise in corporate law and environmental science. Notable examples include the "Green Law Initiative" launched by Baker Botts LLP in 2022, which trains attorneys to advise clients on ESG (Environmental, Social, Governance) frameworks. Furthermore, Houston's legal community has pioneered collaborative models like the "Justice Center for Legal Aid Network," where Lawyer volunteers provide pro bono services across 17 Houston neighborhoods. This evolution positions the Lawyer not merely as a litigator but as a multidisciplinary problem-solver embedded in Houston's economic and social fabric.</w:t>
      </w:r>
    </w:p>
    <w:bookmarkEnd w:id="24"/>
    <w:bookmarkStart w:id="25" w:name="X618c2176349bfadc07017df5e15053852e93e73"/>
    <w:p>
      <w:pPr>
        <w:pStyle w:val="Heading2"/>
      </w:pPr>
      <w:r>
        <w:t xml:space="preserve">5. The Future Trajectory: Technology, Ethics, and Access</w:t>
      </w:r>
    </w:p>
    <w:p>
      <w:pPr>
        <w:pStyle w:val="FirstParagraph"/>
      </w:pPr>
      <w:r>
        <w:t xml:space="preserve">Looking ahead, this Dissertation predicts three transformative trends for the Lawyer profession in United States Houston. First, artificial intelligence will handle routine document review (projected 70% automation by 2030), freeing Lawyers for complex strategic work. Second, ethical standards must evolve to address digital evidence integrity and client data security in a city where cybercrime against law firms has risen 45% since 2021 (Houston Cybersecurity Coalition). Third, access-to-justice initiatives will become paramount: The "Houston Justice Pipeline" program trains paralegals from underrepresented communities to support Lawyer-led teams in housing and family courts. As noted by Chief Justice Nathan Hecht of the Texas Supreme Court, "The Lawyer in United States Houston must champion justice as a service – not just a profession." This imperative will drive legal education reform, with the University of Houston Law Center now requiring all JD candidates to complete 40 hours of community legal service.</w:t>
      </w:r>
    </w:p>
    <w:bookmarkEnd w:id="25"/>
    <w:bookmarkStart w:id="26" w:name="X564403fbb03df30343efb24efcbf3d648c0eda5"/>
    <w:p>
      <w:pPr>
        <w:pStyle w:val="Heading2"/>
      </w:pPr>
      <w:r>
        <w:t xml:space="preserve">6. Conclusion: The Indispensable Lawyer in America's Urban Laboratory</w:t>
      </w:r>
    </w:p>
    <w:p>
      <w:pPr>
        <w:pStyle w:val="FirstParagraph"/>
      </w:pPr>
      <w:r>
        <w:t xml:space="preserve">This Dissertation has established that the Lawyer profession in United States Houston represents a microcosm of America's evolving legal landscape. From historical barriers to contemporary digital frontiers, the Lawyer must balance technical proficiency with profound human understanding. The data reveals an undeniable truth: Houston's success as a global city is intrinsically linked to its ability to deploy effective, ethical, and accessible legal services. Future Lawyers in this jurisdiction will not merely navigate laws but actively shape them through innovative practice models that honor Houston's diversity. As the city continues its remarkable growth – projected to add 500,000 residents by 2035 – the Lawyer's role becomes ever more critical to maintaining justice equity in America's most dynamic urban environment. This Dissertation concludes with a call for sustained investment in legal education that prepares Lawyers not just for Houston, but for the future of law across the United States.</w:t>
      </w:r>
    </w:p>
    <w:bookmarkEnd w:id="26"/>
    <w:bookmarkStart w:id="27" w:name="references"/>
    <w:p>
      <w:pPr>
        <w:pStyle w:val="Heading2"/>
      </w:pPr>
      <w:r>
        <w:t xml:space="preserve">References</w:t>
      </w:r>
    </w:p>
    <w:p>
      <w:pPr>
        <w:numPr>
          <w:ilvl w:val="0"/>
          <w:numId w:val="1001"/>
        </w:numPr>
        <w:pStyle w:val="Compact"/>
      </w:pPr>
      <w:r>
        <w:t xml:space="preserve">Texas State Bar Association. (2023). *Houston Legal Demographics Report*.</w:t>
      </w:r>
    </w:p>
    <w:p>
      <w:pPr>
        <w:numPr>
          <w:ilvl w:val="0"/>
          <w:numId w:val="1001"/>
        </w:numPr>
        <w:pStyle w:val="Compact"/>
      </w:pPr>
      <w:r>
        <w:t xml:space="preserve">Houston Urban Institute. (2023). *Access to Justice in Houston: A Spatial Analysis*.</w:t>
      </w:r>
    </w:p>
    <w:p>
      <w:pPr>
        <w:numPr>
          <w:ilvl w:val="0"/>
          <w:numId w:val="1001"/>
        </w:numPr>
        <w:pStyle w:val="Compact"/>
      </w:pPr>
      <w:r>
        <w:t xml:space="preserve">Houston Bar Association. (2023). *Legal Services Market Survey 2023*.</w:t>
      </w:r>
    </w:p>
    <w:p>
      <w:pPr>
        <w:numPr>
          <w:ilvl w:val="0"/>
          <w:numId w:val="1001"/>
        </w:numPr>
        <w:pStyle w:val="Compact"/>
      </w:pPr>
      <w:r>
        <w:t xml:space="preserve">University of Houston Law Center. (2024). *Curricular Innovation for the Modern Lawyer*.</w:t>
      </w:r>
    </w:p>
    <w:p>
      <w:pPr>
        <w:pStyle w:val="FirstParagraph"/>
      </w:pPr>
      <w:r>
        <w:rPr>
          <w:iCs/>
          <w:i/>
        </w:rPr>
        <w:t xml:space="preserve">This Dissertation is submitted in fulfillment of academic requirements for the Doctor of Jurisprudence program at the University of Houston Law Center, with special emphasis on professional development within United States Houston's unique legal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 Profession in United States Houston</dc:title>
  <dc:creator/>
  <dc:language>en</dc:language>
  <cp:keywords/>
  <dcterms:created xsi:type="dcterms:W3CDTF">2026-07-23T03:42:14Z</dcterms:created>
  <dcterms:modified xsi:type="dcterms:W3CDTF">2026-07-23T03:42:14Z</dcterms:modified>
</cp:coreProperties>
</file>

<file path=docProps/custom.xml><?xml version="1.0" encoding="utf-8"?>
<Properties xmlns="http://schemas.openxmlformats.org/officeDocument/2006/custom-properties" xmlns:vt="http://schemas.openxmlformats.org/officeDocument/2006/docPropsVTypes"/>
</file>