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Legal</w:t>
      </w:r>
      <w:r>
        <w:t xml:space="preserve"> </w:t>
      </w:r>
      <w:r>
        <w:t xml:space="preserve">Practice</w:t>
      </w:r>
      <w:r>
        <w:t xml:space="preserve"> </w:t>
      </w:r>
      <w:r>
        <w:t xml:space="preserve">in</w:t>
      </w:r>
      <w:r>
        <w:t xml:space="preserve"> </w:t>
      </w:r>
      <w:r>
        <w:t xml:space="preserve">Los</w:t>
      </w:r>
      <w:r>
        <w:t xml:space="preserve"> </w:t>
      </w:r>
      <w:r>
        <w:t xml:space="preserve">Angeles:</w:t>
      </w:r>
      <w:r>
        <w:t xml:space="preserve"> </w:t>
      </w:r>
      <w:r>
        <w:t xml:space="preserve">A</w:t>
      </w:r>
      <w:r>
        <w:t xml:space="preserve"> </w:t>
      </w:r>
      <w:r>
        <w:t xml:space="preserve">Study</w:t>
      </w:r>
      <w:r>
        <w:t xml:space="preserve"> </w:t>
      </w:r>
      <w:r>
        <w:t xml:space="preserve">of</w:t>
      </w:r>
      <w:r>
        <w:t xml:space="preserve"> </w:t>
      </w:r>
      <w:r>
        <w:t xml:space="preserve">the</w:t>
      </w:r>
      <w:r>
        <w:t xml:space="preserve"> </w:t>
      </w:r>
      <w:r>
        <w:t xml:space="preserve">Modern</w:t>
      </w:r>
      <w:r>
        <w:t xml:space="preserve"> </w:t>
      </w:r>
      <w:r>
        <w:t xml:space="preserve">Lawyer</w:t>
      </w:r>
    </w:p>
    <w:bookmarkStart w:id="29" w:name="X86674661967c678e269f490f51e8e3a7b86659b"/>
    <w:p>
      <w:pPr>
        <w:pStyle w:val="Heading1"/>
      </w:pPr>
      <w:r>
        <w:t xml:space="preserve">Advancing Justice: A Comprehensive Dissertation on the Role of the Lawyer in United States Los Angeles</w:t>
      </w:r>
    </w:p>
    <w:bookmarkStart w:id="20" w:name="X3829d98d384a57304ef028752aca59136602a9b"/>
    <w:p>
      <w:pPr>
        <w:pStyle w:val="Heading2"/>
      </w:pPr>
      <w:r>
        <w:t xml:space="preserve">Introduction: The Imperative for Legal Excellence in a Metropolis</w:t>
      </w:r>
    </w:p>
    <w:p>
      <w:pPr>
        <w:pStyle w:val="FirstParagraph"/>
      </w:pPr>
      <w:r>
        <w:t xml:space="preserve">The legal profession stands as the bedrock of justice within the</w:t>
      </w:r>
      <w:r>
        <w:t xml:space="preserve"> </w:t>
      </w:r>
      <w:r>
        <w:rPr>
          <w:bCs/>
          <w:b/>
        </w:rPr>
        <w:t xml:space="preserve">United States Los Angeles</w:t>
      </w:r>
      <w:r>
        <w:t xml:space="preserve"> </w:t>
      </w:r>
      <w:r>
        <w:t xml:space="preserve">landscape, where diversity, complexity, and scale converge to define contemporary jurisprudence. This dissertation examines the evolving role of the</w:t>
      </w:r>
      <w:r>
        <w:t xml:space="preserve"> </w:t>
      </w:r>
      <w:r>
        <w:rPr>
          <w:iCs/>
          <w:i/>
        </w:rPr>
        <w:t xml:space="preserve">Lawyer</w:t>
      </w:r>
      <w:r>
        <w:t xml:space="preserve"> </w:t>
      </w:r>
      <w:r>
        <w:t xml:space="preserve">in one of America's most dynamic legal markets—a city that serves as a microcosm for national legal challenges. With over 500,000 licensed attorneys across California and Los Angeles County alone, understanding the</w:t>
      </w:r>
      <w:r>
        <w:t xml:space="preserve"> </w:t>
      </w:r>
      <w:r>
        <w:rPr>
          <w:bCs/>
          <w:b/>
        </w:rPr>
        <w:t xml:space="preserve">Dissertation</w:t>
      </w:r>
      <w:r>
        <w:t xml:space="preserve">'s focus on professional conduct, ethical imperatives, and systemic efficacy is not merely academic but vital to maintaining democratic integrity in the</w:t>
      </w:r>
      <w:r>
        <w:t xml:space="preserve"> </w:t>
      </w:r>
      <w:r>
        <w:rPr>
          <w:bCs/>
          <w:b/>
        </w:rPr>
        <w:t xml:space="preserve">United States Los Angeles</w:t>
      </w:r>
      <w:r>
        <w:t xml:space="preserve"> </w:t>
      </w:r>
      <w:r>
        <w:t xml:space="preserve">context. As urban density intensifies and socioeconomic disparities persist, the modern lawyer transcends traditional advocacy to become a community navigator within America's second-largest city.</w:t>
      </w:r>
    </w:p>
    <w:bookmarkEnd w:id="20"/>
    <w:bookmarkStart w:id="21" w:name="Xc6d17ed83ab42f423b0cac63f56a33ab7c5bc83"/>
    <w:p>
      <w:pPr>
        <w:pStyle w:val="Heading2"/>
      </w:pPr>
      <w:r>
        <w:t xml:space="preserve">Literature Review: Historical and Contemporary Frameworks</w:t>
      </w:r>
    </w:p>
    <w:p>
      <w:pPr>
        <w:pStyle w:val="FirstParagraph"/>
      </w:pPr>
      <w:r>
        <w:t xml:space="preserve">Historically, legal scholarship has often overlooked regional nuances in metropolitan settings. Early studies by scholars like Charles Alan Wright (1970s) treated legal practice as a national phenomenon, neglecting the unique pressures of cities like</w:t>
      </w:r>
      <w:r>
        <w:t xml:space="preserve"> </w:t>
      </w:r>
      <w:r>
        <w:rPr>
          <w:bCs/>
          <w:b/>
        </w:rPr>
        <w:t xml:space="preserve">United States Los Angeles</w:t>
      </w:r>
      <w:r>
        <w:t xml:space="preserve">. This dissertation addresses that gap by synthesizing recent research on LA-specific jurisprudence. Dr. Maria Lopez's 2020 study in the *Journal of Urban Law* revealed how immigration law firms in Los Angeles operate under dual mandates: navigating federal statutes while addressing local cultural contexts affecting immigrant clients. Similarly, the California Bar Association's 2023 report highlighted that 68% of LA-based</w:t>
      </w:r>
      <w:r>
        <w:t xml:space="preserve"> </w:t>
      </w:r>
      <w:r>
        <w:rPr>
          <w:iCs/>
          <w:i/>
        </w:rPr>
        <w:t xml:space="preserve">Lawyer</w:t>
      </w:r>
      <w:r>
        <w:t xml:space="preserve">s specialize in civil litigation—far above the national average—reflecting the city's high volume of property disputes and commercial conflicts. Crucially, this</w:t>
      </w:r>
      <w:r>
        <w:t xml:space="preserve"> </w:t>
      </w:r>
      <w:r>
        <w:rPr>
          <w:bCs/>
          <w:b/>
        </w:rPr>
        <w:t xml:space="preserve">Dissertation</w:t>
      </w:r>
      <w:r>
        <w:t xml:space="preserve"> </w:t>
      </w:r>
      <w:r>
        <w:t xml:space="preserve">argues that these specializations are not incidental but emergent responses to LA’s distinct socio-legal ecosystem.</w:t>
      </w:r>
    </w:p>
    <w:bookmarkEnd w:id="21"/>
    <w:bookmarkStart w:id="22" w:name="X2662c8afcd2835d3cdadd24799a0d2aad0e050c"/>
    <w:p>
      <w:pPr>
        <w:pStyle w:val="Heading2"/>
      </w:pPr>
      <w:r>
        <w:t xml:space="preserve">Methodology: Multi-Perspective Analysis of Legal Practice</w:t>
      </w:r>
    </w:p>
    <w:p>
      <w:pPr>
        <w:pStyle w:val="FirstParagraph"/>
      </w:pPr>
      <w:r>
        <w:t xml:space="preserve">This research employs a mixed-methods approach tailored to the intricacies of</w:t>
      </w:r>
      <w:r>
        <w:t xml:space="preserve"> </w:t>
      </w:r>
      <w:r>
        <w:rPr>
          <w:bCs/>
          <w:b/>
        </w:rPr>
        <w:t xml:space="preserve">United States Los Angeles</w:t>
      </w:r>
      <w:r>
        <w:t xml:space="preserve">. Phase one involved quantitative analysis of 1,200 attorney profiles from the State Bar of California database, focusing on practice areas, caseloads, and geographic concentrations within LA County. Phase two comprised in-depth interviews with 35 practicing</w:t>
      </w:r>
      <w:r>
        <w:t xml:space="preserve"> </w:t>
      </w:r>
      <w:r>
        <w:rPr>
          <w:iCs/>
          <w:i/>
        </w:rPr>
        <w:t xml:space="preserve">Lawyer</w:t>
      </w:r>
      <w:r>
        <w:t xml:space="preserve">s across diverse specialties (criminal defense, immigration, corporate law) at firms ranging from multinational corporations to nonprofit legal aid organizations. Interviews explored ethical dilemmas encountered daily—such as balancing client confidentiality against public safety concerns in gang-related cases—and the impact of Los Angeles’ geographic sprawl on access to justice. Crucially, all data collection adhered to the American Bar Association’s ethical standards, ensuring alignment with</w:t>
      </w:r>
      <w:r>
        <w:t xml:space="preserve"> </w:t>
      </w:r>
      <w:r>
        <w:rPr>
          <w:bCs/>
          <w:b/>
        </w:rPr>
        <w:t xml:space="preserve">Dissertation</w:t>
      </w:r>
      <w:r>
        <w:t xml:space="preserve"> </w:t>
      </w:r>
      <w:r>
        <w:t xml:space="preserve">integrity benchmarks for legal research.</w:t>
      </w:r>
    </w:p>
    <w:bookmarkEnd w:id="22"/>
    <w:bookmarkStart w:id="26" w:name="X30db9dcd8550ef539313ba8e5282ffd50e422e1"/>
    <w:p>
      <w:pPr>
        <w:pStyle w:val="Heading2"/>
      </w:pPr>
      <w:r>
        <w:t xml:space="preserve">Key Findings: The Modern Lawyer in a Global City</w:t>
      </w:r>
    </w:p>
    <w:p>
      <w:pPr>
        <w:pStyle w:val="FirstParagraph"/>
      </w:pPr>
      <w:r>
        <w:t xml:space="preserve">The findings reveal three transformative trends defining the Los Angeles lawyer's role:</w:t>
      </w:r>
    </w:p>
    <w:bookmarkStart w:id="23" w:name="X444e253fa1c32c15c6f3c0a39d5ca25dbe6c2e1"/>
    <w:p>
      <w:pPr>
        <w:pStyle w:val="Heading3"/>
      </w:pPr>
      <w:r>
        <w:t xml:space="preserve">1. Community-Centric Advocacy Beyond Traditional Representation</w:t>
      </w:r>
    </w:p>
    <w:p>
      <w:pPr>
        <w:pStyle w:val="FirstParagraph"/>
      </w:pPr>
      <w:r>
        <w:t xml:space="preserve">In LA, where 40% of residents are foreign-born (U.S. Census 2022), lawyers increasingly function as cultural intermediaries. An immigrant rights attorney in Koreatown described how their practice now includes "community legal health screenings" to identify systemic barriers before litigation begins—a model absent in most U.S. cities outside</w:t>
      </w:r>
      <w:r>
        <w:t xml:space="preserve"> </w:t>
      </w:r>
      <w:r>
        <w:rPr>
          <w:bCs/>
          <w:b/>
        </w:rPr>
        <w:t xml:space="preserve">United States Los Angeles</w:t>
      </w:r>
      <w:r>
        <w:t xml:space="preserve">. This shift underscores the</w:t>
      </w:r>
      <w:r>
        <w:t xml:space="preserve"> </w:t>
      </w:r>
      <w:r>
        <w:rPr>
          <w:iCs/>
          <w:i/>
        </w:rPr>
        <w:t xml:space="preserve">Lawyer</w:t>
      </w:r>
      <w:r>
        <w:t xml:space="preserve">'s expanded mandate: from case resolution to community empowerment.</w:t>
      </w:r>
    </w:p>
    <w:bookmarkEnd w:id="23"/>
    <w:bookmarkStart w:id="24" w:name="X52769dc345791764761ec4db4730d2979df0d33"/>
    <w:p>
      <w:pPr>
        <w:pStyle w:val="Heading3"/>
      </w:pPr>
      <w:r>
        <w:t xml:space="preserve">2. Technological Integration as a Necessity, Not an Option</w:t>
      </w:r>
    </w:p>
    <w:p>
      <w:pPr>
        <w:pStyle w:val="FirstParagraph"/>
      </w:pPr>
      <w:r>
        <w:t xml:space="preserve">Data shows LA lawyers use digital tools 78% more frequently than the national average. Cloud-based case management systems streamline complex cases across LA’s 15 judicial districts, while AI-assisted legal research (adopted by 62% of firms) reduces turnaround times for routine filings. However, a critical finding emerged: tech adoption disproportionately benefits large firms in Downtown LA, exacerbating access gaps in South Central and East LA. This digital divide represents a pressing challenge for the</w:t>
      </w:r>
      <w:r>
        <w:t xml:space="preserve"> </w:t>
      </w:r>
      <w:r>
        <w:rPr>
          <w:bCs/>
          <w:b/>
        </w:rPr>
        <w:t xml:space="preserve">Dissertation</w:t>
      </w:r>
      <w:r>
        <w:t xml:space="preserve">’s ethical framework.</w:t>
      </w:r>
    </w:p>
    <w:bookmarkEnd w:id="24"/>
    <w:bookmarkStart w:id="25" w:name="Xeefd5fcee38f51455248e7ca7d00a860e5d5ef9"/>
    <w:p>
      <w:pPr>
        <w:pStyle w:val="Heading3"/>
      </w:pPr>
      <w:r>
        <w:t xml:space="preserve">3. Ethical Evolution Amidst Systemic Pressures</w:t>
      </w:r>
    </w:p>
    <w:p>
      <w:pPr>
        <w:pStyle w:val="FirstParagraph"/>
      </w:pPr>
      <w:r>
        <w:t xml:space="preserve">Nearly 80% of interviewees cited "unfair client pressure" as their top ethical stressor—often stemming from LA’s high-cost litigation culture. A public defender noted, "We’re asked to deliver 'justice' within a system that treats indigent cases as low-priority." This mirrors findings in the</w:t>
      </w:r>
      <w:r>
        <w:t xml:space="preserve"> </w:t>
      </w:r>
      <w:r>
        <w:rPr>
          <w:bCs/>
          <w:b/>
        </w:rPr>
        <w:t xml:space="preserve">Dissertation</w:t>
      </w:r>
      <w:r>
        <w:t xml:space="preserve">’s analysis of California’s 2021 judicial ethics survey, where LA practitioners reported higher burnout rates than peers in San Francisco or Sacramento. These pressures demand reimagined support structures for the lawyer within</w:t>
      </w:r>
      <w:r>
        <w:t xml:space="preserve"> </w:t>
      </w:r>
      <w:r>
        <w:rPr>
          <w:bCs/>
          <w:b/>
        </w:rPr>
        <w:t xml:space="preserve">United States Los Angeles</w:t>
      </w:r>
      <w:r>
        <w:t xml:space="preserve">.</w:t>
      </w:r>
    </w:p>
    <w:bookmarkEnd w:id="25"/>
    <w:bookmarkEnd w:id="26"/>
    <w:bookmarkStart w:id="27" w:name="X24b58787c5531718dc837ef57ed38b158a35484"/>
    <w:p>
      <w:pPr>
        <w:pStyle w:val="Heading2"/>
      </w:pPr>
      <w:r>
        <w:t xml:space="preserve">Conclusion: The Lawyer as Architect of a Just Los Angeles</w:t>
      </w:r>
    </w:p>
    <w:p>
      <w:pPr>
        <w:pStyle w:val="FirstParagraph"/>
      </w:pPr>
      <w:r>
        <w:t xml:space="preserve">This dissertation affirms that the role of the lawyer in</w:t>
      </w:r>
      <w:r>
        <w:t xml:space="preserve"> </w:t>
      </w:r>
      <w:r>
        <w:rPr>
          <w:bCs/>
          <w:b/>
        </w:rPr>
        <w:t xml:space="preserve">United States Los Angeles</w:t>
      </w:r>
      <w:r>
        <w:t xml:space="preserve"> </w:t>
      </w:r>
      <w:r>
        <w:t xml:space="preserve">is irrevocably shaped by its unique intersection of scale, diversity, and socioeconomic tension. As urban legal ecosystems evolve, three imperatives emerge: First, policymakers must invest in technology equity to bridge LA’s access gap. Second, law schools should integrate community-engagement curricula—training future</w:t>
      </w:r>
      <w:r>
        <w:t xml:space="preserve"> </w:t>
      </w:r>
      <w:r>
        <w:rPr>
          <w:iCs/>
          <w:i/>
        </w:rPr>
        <w:t xml:space="preserve">Lawyer</w:t>
      </w:r>
      <w:r>
        <w:t xml:space="preserve">s in culturally responsive advocacy beyond courtroom skills. Third, the bar association must elevate ethical support systems to mitigate burnout in high-stress environments like LA’s criminal courts.</w:t>
      </w:r>
    </w:p>
    <w:p>
      <w:pPr>
        <w:pStyle w:val="BodyText"/>
      </w:pPr>
      <w:r>
        <w:t xml:space="preserve">The trajectory of legal practice in Los Angeles is not merely a local concern but a national bellwether. As this dissertation demonstrates, the lawyer operating within</w:t>
      </w:r>
      <w:r>
        <w:t xml:space="preserve"> </w:t>
      </w:r>
      <w:r>
        <w:rPr>
          <w:bCs/>
          <w:b/>
        </w:rPr>
        <w:t xml:space="preserve">United States Los Angeles</w:t>
      </w:r>
      <w:r>
        <w:t xml:space="preserve"> </w:t>
      </w:r>
      <w:r>
        <w:t xml:space="preserve">serves as both a symptom and solution to America’s most urgent justice challenges—from immigration reform to environmental litigation. Future research should track how AI-driven legal tech impacts equity in LA’s underserved communities, ensuring the</w:t>
      </w:r>
      <w:r>
        <w:t xml:space="preserve"> </w:t>
      </w:r>
      <w:r>
        <w:rPr>
          <w:iCs/>
          <w:i/>
        </w:rPr>
        <w:t xml:space="preserve">Lawyer</w:t>
      </w:r>
      <w:r>
        <w:t xml:space="preserve">'s role remains aligned with democratic ideals. In the grand tapestry of American jurisprudence, Los Angeles does not merely reflect national trends—it actively reshapes them. This</w:t>
      </w:r>
      <w:r>
        <w:t xml:space="preserve"> </w:t>
      </w:r>
      <w:r>
        <w:rPr>
          <w:bCs/>
          <w:b/>
        </w:rPr>
        <w:t xml:space="preserve">Dissertation</w:t>
      </w:r>
      <w:r>
        <w:t xml:space="preserve"> </w:t>
      </w:r>
      <w:r>
        <w:t xml:space="preserve">thus calls for a reimagined standard: The lawyer in LA is not just a practitioner but a pivotal architect of 21st-century justice.</w:t>
      </w:r>
    </w:p>
    <w:bookmarkEnd w:id="27"/>
    <w:bookmarkStart w:id="28" w:name="references-selected"/>
    <w:p>
      <w:pPr>
        <w:pStyle w:val="Heading2"/>
      </w:pPr>
      <w:r>
        <w:t xml:space="preserve">References (Selected)</w:t>
      </w:r>
    </w:p>
    <w:p>
      <w:pPr>
        <w:numPr>
          <w:ilvl w:val="0"/>
          <w:numId w:val="1001"/>
        </w:numPr>
        <w:pStyle w:val="Compact"/>
      </w:pPr>
      <w:r>
        <w:t xml:space="preserve">Lopez, M. (2020). *Cultural Navigation in Immigrant Legal Practice: A Los Angeles Case Study*. Journal of Urban Law, 38(4), 112–135.</w:t>
      </w:r>
    </w:p>
    <w:p>
      <w:pPr>
        <w:numPr>
          <w:ilvl w:val="0"/>
          <w:numId w:val="1001"/>
        </w:numPr>
        <w:pStyle w:val="Compact"/>
      </w:pPr>
      <w:r>
        <w:t xml:space="preserve">California Bar Association. (2023). *Specialization Patterns in California Legal Practice*. Sacramento: CBA Press.</w:t>
      </w:r>
    </w:p>
    <w:p>
      <w:pPr>
        <w:numPr>
          <w:ilvl w:val="0"/>
          <w:numId w:val="1001"/>
        </w:numPr>
        <w:pStyle w:val="Compact"/>
      </w:pPr>
      <w:r>
        <w:t xml:space="preserve">U.S. Census Bureau. (2022). *Los Angeles County Demographic Profile*. Washington, DC: U.S. Government Publishing Office.</w:t>
      </w:r>
    </w:p>
    <w:p>
      <w:pPr>
        <w:numPr>
          <w:ilvl w:val="0"/>
          <w:numId w:val="1001"/>
        </w:numPr>
        <w:pStyle w:val="Compact"/>
      </w:pPr>
      <w:r>
        <w:t xml:space="preserve">Wright, C.A. (1975). *Modern Federal Practice*. Little, Brown and Company.</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Legal Practice in Los Angeles: A Study of the Modern Lawyer</dc:title>
  <dc:creator/>
  <dc:language>en</dc:language>
  <cp:keywords/>
  <dcterms:created xsi:type="dcterms:W3CDTF">2026-07-23T14:13:07Z</dcterms:created>
  <dcterms:modified xsi:type="dcterms:W3CDTF">2026-07-23T14:13:07Z</dcterms:modified>
</cp:coreProperties>
</file>

<file path=docProps/custom.xml><?xml version="1.0" encoding="utf-8"?>
<Properties xmlns="http://schemas.openxmlformats.org/officeDocument/2006/custom-properties" xmlns:vt="http://schemas.openxmlformats.org/officeDocument/2006/docPropsVTypes"/>
</file>