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X06bb282d9016976d2ad3b4f6ba9c22b4874bb54"/>
    <w:p>
      <w:pPr>
        <w:pStyle w:val="Heading1"/>
      </w:pPr>
      <w:r>
        <w:t xml:space="preserve">Dissertation: The Evolving Role of the Lawyer in United States Miami - Navigating Complexity in a Global Legal Hub</w:t>
      </w:r>
    </w:p>
    <w:bookmarkStart w:id="20" w:name="X940a532b7144f6114ba73b3faf00c197f0fcbf2"/>
    <w:p>
      <w:pPr>
        <w:pStyle w:val="Heading2"/>
      </w:pPr>
      <w:r>
        <w:t xml:space="preserve">Introduction: Significance of Legal Practice in Miami, United States</w:t>
      </w:r>
    </w:p>
    <w:p>
      <w:pPr>
        <w:pStyle w:val="FirstParagraph"/>
      </w:pPr>
      <w:r>
        <w:t xml:space="preserve">This Dissertation examines the critical and multifaceted role of the Lawyer within the unique legal ecosystem of Miami, Florida, a city serving as a pivotal gateway between North America and Latin America within the United States. As one of the most culturally diverse metropolitan areas in the United States Miami presents unparalleled opportunities and challenges for legal professionals. The significance of understanding this specific context is paramount for any aspiring or practicing Lawyer seeking success in this dynamic jurisdiction. This Dissertation argues that navigating Miami's intricate legal landscape requires not only rigorous adherence to United States law but also deep cultural competence, strategic specialization, and a commitment to serving a globally connected community. The evolving nature of legal practice in this city demands continuous adaptation from every Lawyer engaged within the United States Miami framework.</w:t>
      </w:r>
    </w:p>
    <w:bookmarkEnd w:id="20"/>
    <w:bookmarkStart w:id="21" w:name="X7ff602451465ae20a2655e038f614f1bcf54557"/>
    <w:p>
      <w:pPr>
        <w:pStyle w:val="Heading2"/>
      </w:pPr>
      <w:r>
        <w:t xml:space="preserve">Chapter 1: The Unique Legal Landscape of Miami, United States</w:t>
      </w:r>
    </w:p>
    <w:p>
      <w:pPr>
        <w:pStyle w:val="FirstParagraph"/>
      </w:pPr>
      <w:r>
        <w:t xml:space="preserve">Miami's status as a major international business center, port city, and magnet for immigrants creates a legal environment unlike any other in the United States. The Lawyer operating here faces a confluence of federal jurisdiction (e.g., immigration enforcement at ports of entry), complex state statutes specific to Florida (including unique real estate laws and maritime regulations), and an exceptionally high volume of international cases involving Latin American, Caribbean, European, and Asian clients. This necessitates that the Lawyer possesses not just general legal knowledge but a nuanced understanding of cross-cultural communication and the specific nuances of international commercial law, immigration law (a dominant specialty in Miami), and asset protection strategies common in this affluent yet diverse market. The United States Miami context demands that the Lawyer be a bridge-builder between vastly different cultural and legal systems.</w:t>
      </w:r>
    </w:p>
    <w:bookmarkEnd w:id="21"/>
    <w:bookmarkStart w:id="22" w:name="X000399258e3e8c42dac37bd7b8a70161e154881"/>
    <w:p>
      <w:pPr>
        <w:pStyle w:val="Heading2"/>
      </w:pPr>
      <w:r>
        <w:t xml:space="preserve">Chapter 2: Specialization as a Core Imperative for the Modern Lawyer</w:t>
      </w:r>
    </w:p>
    <w:p>
      <w:pPr>
        <w:pStyle w:val="FirstParagraph"/>
      </w:pPr>
      <w:r>
        <w:t xml:space="preserve">Generalist practice is increasingly untenable in Miami, United States. This Dissertation identifies specialized expertise as the cornerstone of effective legal representation within this city. Key areas of critical demand include:</w:t>
      </w:r>
    </w:p>
    <w:p>
      <w:pPr>
        <w:numPr>
          <w:ilvl w:val="0"/>
          <w:numId w:val="1001"/>
        </w:numPr>
        <w:pStyle w:val="Compact"/>
      </w:pPr>
      <w:r>
        <w:rPr>
          <w:bCs/>
          <w:b/>
        </w:rPr>
        <w:t xml:space="preserve">Immigration Law:</w:t>
      </w:r>
      <w:r>
        <w:t xml:space="preserve"> </w:t>
      </w:r>
      <w:r>
        <w:t xml:space="preserve">Serving a massive immigrant population and international businesses necessitates profound knowledge of complex US immigration pathways, visa categories, and the specific challenges faced by clients from Central America, South America, and the Caribbean. The Lawyer must navigate constantly shifting federal policies.</w:t>
      </w:r>
    </w:p>
    <w:p>
      <w:pPr>
        <w:numPr>
          <w:ilvl w:val="0"/>
          <w:numId w:val="1001"/>
        </w:numPr>
        <w:pStyle w:val="Compact"/>
      </w:pPr>
      <w:r>
        <w:rPr>
          <w:bCs/>
          <w:b/>
        </w:rPr>
        <w:t xml:space="preserve">International Business &amp; Commercial Law:</w:t>
      </w:r>
      <w:r>
        <w:t xml:space="preserve"> </w:t>
      </w:r>
      <w:r>
        <w:t xml:space="preserve">Facilitating trade agreements between the United States and Latin America requires Lawyers adept in contract law across jurisdictions, intellectual property protection in global markets, and understanding of international dispute resolution mechanisms.</w:t>
      </w:r>
    </w:p>
    <w:p>
      <w:pPr>
        <w:numPr>
          <w:ilvl w:val="0"/>
          <w:numId w:val="1001"/>
        </w:numPr>
        <w:pStyle w:val="Compact"/>
      </w:pPr>
      <w:r>
        <w:rPr>
          <w:bCs/>
          <w:b/>
        </w:rPr>
        <w:t xml:space="preserve">Real Estate &amp; Development:</w:t>
      </w:r>
      <w:r>
        <w:t xml:space="preserve"> </w:t>
      </w:r>
      <w:r>
        <w:t xml:space="preserve">Miami's booming (and volatile) real estate market demands Lawyers specializing in complex transactions, zoning issues within a multicultural context, and high-net-worth client asset structuring.</w:t>
      </w:r>
    </w:p>
    <w:bookmarkEnd w:id="22"/>
    <w:bookmarkStart w:id="23" w:name="Xcf78198306d0833b7777ccea7b0138181136309"/>
    <w:p>
      <w:pPr>
        <w:pStyle w:val="Heading2"/>
      </w:pPr>
      <w:r>
        <w:t xml:space="preserve">Chapter 3: Challenges Facing the Lawyer in United States Miami</w:t>
      </w:r>
    </w:p>
    <w:p>
      <w:pPr>
        <w:pStyle w:val="FirstParagraph"/>
      </w:pPr>
      <w:r>
        <w:t xml:space="preserve">The Dissertation identifies significant challenges inherent to practicing law in this specific environment. Language barriers (requiring proficiency in Spanish and often Portuguese or Haitian Creole) are not merely logistical but essential for ethical client representation and building trust. The sheer volume of cases, particularly in immigration courts, creates immense pressure on the Lawyer's time management and resource allocation. Furthermore, the high cost of living in Miami impacts both legal service accessibility for clients and operational costs for law firms. Crucially, maintaining strict ethical standards while navigating complex cultural sensitivities and potentially vulnerable client populations is an ongoing professional imperative for every Lawyer in United States Miami. The Dissertation emphasizes that these challenges are not obstacles to be merely overcome, but defining characteristics of the practice environment.</w:t>
      </w:r>
    </w:p>
    <w:bookmarkEnd w:id="23"/>
    <w:bookmarkStart w:id="24" w:name="Xd3ac08947416732ee4a927c20a83e742990e60b"/>
    <w:p>
      <w:pPr>
        <w:pStyle w:val="Heading2"/>
      </w:pPr>
      <w:r>
        <w:t xml:space="preserve">Chapter 4: Community Impact and Ethical Obligations</w:t>
      </w:r>
    </w:p>
    <w:p>
      <w:pPr>
        <w:pStyle w:val="FirstParagraph"/>
      </w:pPr>
      <w:r>
        <w:t xml:space="preserve">Beyond individual client success, this Dissertation underscores the Lawyer's vital role as a community pillar within United States Miami. The Lawyer is often the first point of contact for individuals navigating complex legal systems, particularly immigrants seeking asylum or pathways to citizenship. This positions the Lawyer not just as an advocate but as a crucial component of social integration and economic participation. Ethical obligations extend beyond case outcomes to include pro bono work, community education on legal rights (especially in underserved immigrant neighborhoods), and active participation in organizations that strengthen Miami's legal infrastructure. The Dissertation posits that the most effective Lawyer in Miami is one whose practice actively contributes to the city's social and economic fabric.</w:t>
      </w:r>
    </w:p>
    <w:bookmarkEnd w:id="24"/>
    <w:bookmarkStart w:id="25" w:name="X936d9d99e56692cdf1588b719ea09394305c9b2"/>
    <w:p>
      <w:pPr>
        <w:pStyle w:val="Heading2"/>
      </w:pPr>
      <w:r>
        <w:t xml:space="preserve">Conclusion: The Enduring Value of the Lawyer in United States Miami</w:t>
      </w:r>
    </w:p>
    <w:p>
      <w:pPr>
        <w:pStyle w:val="FirstParagraph"/>
      </w:pPr>
      <w:r>
        <w:t xml:space="preserve">This Dissertation has established that the role of the Lawyer within United States Miami is indispensable, complex, and continuously evolving. The unique confluence of international business, cultural diversity, high-stakes litigation, and specific jurisdictional demands creates a legal landscape where specialized expertise combined with cultural intelligence is non-negotiable. The Lawyer operating in Miami does not simply apply general United States law; they must interpret it through the lens of a globally interconnected city. As Miami's significance as a hub for international commerce and migration grows, the demand for highly skilled, ethically grounded Lawyers capable of navigating this intricate environment will only intensify. This Dissertation concludes that investing in specialized legal education, cultural competency training, and community engagement is not merely beneficial but essential for any Lawyer seeking to make a meaningful impact within the vibrant legal community of Miami, United States. The future of justice and commerce in this dynamic city rests significantly on the professionalism and adaptability of its Lawyers.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Lawyer in United States Miami</dc:title>
  <dc:creator/>
  <dc:language>en</dc:language>
  <cp:keywords/>
  <dcterms:created xsi:type="dcterms:W3CDTF">2026-07-23T02:06:13Z</dcterms:created>
  <dcterms:modified xsi:type="dcterms:W3CDTF">2026-07-23T02:06:13Z</dcterms:modified>
</cp:coreProperties>
</file>

<file path=docProps/custom.xml><?xml version="1.0" encoding="utf-8"?>
<Properties xmlns="http://schemas.openxmlformats.org/officeDocument/2006/custom-properties" xmlns:vt="http://schemas.openxmlformats.org/officeDocument/2006/docPropsVTypes"/>
</file>