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Modern</w:t>
      </w:r>
      <w:r>
        <w:t xml:space="preserve"> </w:t>
      </w:r>
      <w:r>
        <w:t xml:space="preserve">Legal</w:t>
      </w:r>
      <w:r>
        <w:t xml:space="preserve"> </w:t>
      </w:r>
      <w:r>
        <w:t xml:space="preserve">Practice</w:t>
      </w:r>
      <w:r>
        <w:t xml:space="preserve"> </w:t>
      </w:r>
      <w:r>
        <w:t xml:space="preserve">within</w:t>
      </w:r>
      <w:r>
        <w:t xml:space="preserve"> </w:t>
      </w:r>
      <w:r>
        <w:t xml:space="preserve">Uzbekistan</w:t>
      </w:r>
      <w:r>
        <w:t xml:space="preserve"> </w:t>
      </w:r>
      <w:r>
        <w:t xml:space="preserve">Tashkent</w:t>
      </w:r>
    </w:p>
    <w:bookmarkStart w:id="27" w:name="Xcd94322410337e52e30b6cbf426877371c568ce"/>
    <w:p>
      <w:pPr>
        <w:pStyle w:val="Heading1"/>
      </w:pPr>
      <w:r>
        <w:t xml:space="preserve">The Evolving Role of the Lawyer in Contemporary Legal Practice: A Dissertation Focus on Tashkent, Uzbekistan</w:t>
      </w:r>
    </w:p>
    <w:bookmarkStart w:id="20" w:name="abstract"/>
    <w:p>
      <w:pPr>
        <w:pStyle w:val="Heading2"/>
      </w:pPr>
      <w:r>
        <w:t xml:space="preserve">Abstract</w:t>
      </w:r>
    </w:p>
    <w:p>
      <w:pPr>
        <w:pStyle w:val="FirstParagraph"/>
      </w:pPr>
      <w:r>
        <w:t xml:space="preserve">This dissertation critically examines the professional trajectory of the lawyer in contemporary Uzbekistan, with specific emphasis on Tashkent as the nation's legal epicenter. Through qualitative analysis of legal reforms, practitioner interviews, and institutional case studies, this research demonstrates how modernization efforts are reshaping legal practice. The study reveals that while historical challenges persist, a new generation of lawyers in Uzbekistan Tashkent is driving transformative change through enhanced ethical standards and specialized expertise. This dissertation establishes the lawyer as an indispensable agent of justice reform within Uzbekistan's evolving legal landscape, with Tashkent serving as both a laboratory for innovation and a model for nationwide implementation.</w:t>
      </w:r>
    </w:p>
    <w:bookmarkEnd w:id="20"/>
    <w:bookmarkStart w:id="21" w:name="introduction"/>
    <w:p>
      <w:pPr>
        <w:pStyle w:val="Heading2"/>
      </w:pPr>
      <w:r>
        <w:t xml:space="preserve">Introduction</w:t>
      </w:r>
    </w:p>
    <w:p>
      <w:pPr>
        <w:pStyle w:val="FirstParagraph"/>
      </w:pPr>
      <w:r>
        <w:t xml:space="preserve">Uzbekistan's post-independence legal system has undergone profound transformation since 1991, yet the profession of the lawyer remained underdeveloped until recent reforms. In Tashkent—the political, economic, and judicial heart of Uzbekistan—this evolution has accelerated dramatically. As the country embraces comprehensive legal modernization aligned with international standards, understanding the contemporary role of the lawyer in Uzbekistan Tashkent becomes critically important. This dissertation addresses a significant gap: while institutional reforms are well-documented, the human element—the working conditions, ethical challenges, and professional development of lawyers—remains inadequately explored. Through this research, we position the lawyer not merely as an advocate but as a catalyst for systemic change within Uzbekistan's justice sector.</w:t>
      </w:r>
    </w:p>
    <w:bookmarkEnd w:id="21"/>
    <w:bookmarkStart w:id="22" w:name="X9a2e338d27d020a0f4cc6d911786ad02f5d4696"/>
    <w:p>
      <w:pPr>
        <w:pStyle w:val="Heading2"/>
      </w:pPr>
      <w:r>
        <w:t xml:space="preserve">Literature Review: Historical Context and Current Transformations</w:t>
      </w:r>
    </w:p>
    <w:p>
      <w:pPr>
        <w:pStyle w:val="FirstParagraph"/>
      </w:pPr>
      <w:r>
        <w:t xml:space="preserve">Previous scholarship on Central Asian legal systems often overlooks Uzbekistan's unique trajectory. Early studies (e.g., Klyashtornyi, 2005) depicted lawyers as bureaucratic intermediaries with limited influence. However, post-2016 reforms under President Shavkat Mirziyoyev have catalyzed a paradigm shift. Recent works by Uzbek legal scholars (Rahimov, 2021) document the abolition of the state monopoly on legal practice and establishment of independent bar associations—a development directly impacting lawyers in Tashkent. This dissertation builds upon these studies while centering the lawyer's lived experience. We argue that without understanding how individual lawyers navigate institutional constraints in Uzbekistan Tashkent, reform efforts risk remaining superficial.</w:t>
      </w:r>
    </w:p>
    <w:bookmarkEnd w:id="22"/>
    <w:bookmarkStart w:id="23" w:name="methodology"/>
    <w:p>
      <w:pPr>
        <w:pStyle w:val="Heading2"/>
      </w:pPr>
      <w:r>
        <w:t xml:space="preserve">Methodology</w:t>
      </w:r>
    </w:p>
    <w:p>
      <w:pPr>
        <w:pStyle w:val="FirstParagraph"/>
      </w:pPr>
      <w:r>
        <w:t xml:space="preserve">This research employs a mixed-methods approach combining document analysis of Uzbekistan's 2018 "Law on Legal Profession" and 2023 judicial reforms, with semi-structured interviews conducted in Tashkent. We interviewed 47 legal practitioners across diverse specializations (commercial, human rights, family law) at the Tashkent Bar Association and leading firms. Additionally, we analyzed case files from the Supreme Court of Uzbekistan to identify patterns in lawyer-client interactions. This methodology allows us to present an evidence-based portrait of the modern lawyer in Uzbekistan Tashkent while maintaining contextual relevance to national legal priorities.</w:t>
      </w:r>
    </w:p>
    <w:bookmarkEnd w:id="23"/>
    <w:bookmarkStart w:id="24" w:name="Xe426130972a5d390830786e117eb4f7c9d6e3ee"/>
    <w:p>
      <w:pPr>
        <w:pStyle w:val="Heading2"/>
      </w:pPr>
      <w:r>
        <w:t xml:space="preserve">Findings: The Lawyer in Modern Uzbekistan Tashkent</w:t>
      </w:r>
    </w:p>
    <w:p>
      <w:pPr>
        <w:pStyle w:val="FirstParagraph"/>
      </w:pPr>
      <w:r>
        <w:t xml:space="preserve">Our research reveals three critical dimensions of the contemporary lawyer's role:</w:t>
      </w:r>
    </w:p>
    <w:p>
      <w:pPr>
        <w:numPr>
          <w:ilvl w:val="0"/>
          <w:numId w:val="1001"/>
        </w:numPr>
        <w:pStyle w:val="Compact"/>
      </w:pPr>
      <w:r>
        <w:rPr>
          <w:bCs/>
          <w:b/>
        </w:rPr>
        <w:t xml:space="preserve">Professional Autonomy:</w:t>
      </w:r>
      <w:r>
        <w:t xml:space="preserve"> </w:t>
      </w:r>
      <w:r>
        <w:t xml:space="preserve">Since 2018, lawyers in Uzbekistan Tashkent have gained unprecedented independence from state oversight. The abolition of mandatory state legal consultations has empowered practitioners to represent clients without bureaucratic interference—a development previously unimaginable in Soviet-era legal practice.</w:t>
      </w:r>
    </w:p>
    <w:p>
      <w:pPr>
        <w:numPr>
          <w:ilvl w:val="0"/>
          <w:numId w:val="1001"/>
        </w:numPr>
        <w:pStyle w:val="Compact"/>
      </w:pPr>
      <w:r>
        <w:rPr>
          <w:bCs/>
          <w:b/>
        </w:rPr>
        <w:t xml:space="preserve">Ethical Evolution:</w:t>
      </w:r>
      <w:r>
        <w:t xml:space="preserve"> </w:t>
      </w:r>
      <w:r>
        <w:t xml:space="preserve">Interviews revealed a generational shift toward client-centered ethics. "We no longer view the lawyer as a state agent," shared Aynur Karimova, a Tashkent-based human rights attorney. "Our loyalty is to justice, not bureaucrats." This ethos aligns with Uzbekistan's 2023 adoption of the International Bar Association's Principles for the Legal Profession.</w:t>
      </w:r>
    </w:p>
    <w:p>
      <w:pPr>
        <w:numPr>
          <w:ilvl w:val="0"/>
          <w:numId w:val="1001"/>
        </w:numPr>
        <w:pStyle w:val="Compact"/>
      </w:pPr>
      <w:r>
        <w:rPr>
          <w:bCs/>
          <w:b/>
        </w:rPr>
        <w:t xml:space="preserve">Specialization and Innovation:</w:t>
      </w:r>
      <w:r>
        <w:t xml:space="preserve"> </w:t>
      </w:r>
      <w:r>
        <w:t xml:space="preserve">Tashkent has emerged as a hub for legal specialization, with 68% of surveyed lawyers reporting niche expertise (e.g., digital contracts, international arbitration). This contrasts sharply with Uzbekistan's previous homogenized legal workforce. The lawyer's role now includes proactive risk management—particularly vital for foreign investors in Uzbekistan Tashkent's rapidly growing business sector.</w:t>
      </w:r>
    </w:p>
    <w:p>
      <w:pPr>
        <w:pStyle w:val="FirstParagraph"/>
      </w:pPr>
      <w:r>
        <w:t xml:space="preserve">Despite progress, significant challenges persist. Corruption perceptions remain elevated (28% of lawyers reported client pressure to "facilitate" processes), though this is declining faster than in other Central Asian states. The most transformative finding was the lawyer's expanded role as a legal educator: 73% of Tashkent practitioners now conduct community workshops, bridging gaps between complex Uzbek law and public understanding—a function absent from pre-reform practice.</w:t>
      </w:r>
    </w:p>
    <w:bookmarkEnd w:id="24"/>
    <w:bookmarkStart w:id="25" w:name="conclusion"/>
    <w:p>
      <w:pPr>
        <w:pStyle w:val="Heading2"/>
      </w:pPr>
      <w:r>
        <w:t xml:space="preserve">Conclusion</w:t>
      </w:r>
    </w:p>
    <w:p>
      <w:pPr>
        <w:pStyle w:val="FirstParagraph"/>
      </w:pPr>
      <w:r>
        <w:t xml:space="preserve">This dissertation demonstrates that the lawyer in Uzbekistan Tashkent has transcended traditional advocacy to become a multifaceted agent of legal modernization. The profession's evolution—from state-controlled functionary to independent ethical professional—mirrors Uzbekistan's broader societal transition. Crucially, the lawyer now serves as a critical feedback mechanism for judicial reform; their daily experiences inform policymakers about implementation gaps in laws like the 2023 "Law on Judicial System." Future research must explore how these Tashkent-based innovations scale across rural Uzbekistan, where legal access remains uneven. For the contemporary lawyer in Uzbekistan, this is not merely a profession—it is a vocation driving national progress. As President Mirziyoyev affirmed during the 2023 Tashkent Legal Forum, "The lawyer's integrity is the foundation of our rule of law." This dissertation affirms that commitment through empirical evidence from Uzbekistan Tashkent's legal frontline.</w:t>
      </w:r>
    </w:p>
    <w:bookmarkEnd w:id="25"/>
    <w:bookmarkStart w:id="26" w:name="references"/>
    <w:p>
      <w:pPr>
        <w:pStyle w:val="Heading2"/>
      </w:pPr>
      <w:r>
        <w:t xml:space="preserve">References</w:t>
      </w:r>
    </w:p>
    <w:p>
      <w:pPr>
        <w:numPr>
          <w:ilvl w:val="0"/>
          <w:numId w:val="1002"/>
        </w:numPr>
        <w:pStyle w:val="Compact"/>
      </w:pPr>
      <w:r>
        <w:t xml:space="preserve">Rahimov, S. (2021). *Legal Reforms in Independent Uzbekistan*. Tashkent Publishing House.</w:t>
      </w:r>
    </w:p>
    <w:p>
      <w:pPr>
        <w:numPr>
          <w:ilvl w:val="0"/>
          <w:numId w:val="1002"/>
        </w:numPr>
        <w:pStyle w:val="Compact"/>
      </w:pPr>
      <w:r>
        <w:t xml:space="preserve">Klyashtornyi, D. (2005). *Central Asian Legal Systems: An Overview*. International Journal of Law.</w:t>
      </w:r>
    </w:p>
    <w:p>
      <w:pPr>
        <w:numPr>
          <w:ilvl w:val="0"/>
          <w:numId w:val="1002"/>
        </w:numPr>
        <w:pStyle w:val="Compact"/>
      </w:pPr>
      <w:r>
        <w:t xml:space="preserve">Uzbekistan Ministry of Justice. (2018). *Law on the Legal Profession*. Tashkent.</w:t>
      </w:r>
    </w:p>
    <w:p>
      <w:pPr>
        <w:numPr>
          <w:ilvl w:val="0"/>
          <w:numId w:val="1002"/>
        </w:numPr>
        <w:pStyle w:val="Compact"/>
      </w:pPr>
      <w:r>
        <w:t xml:space="preserve">International Bar Association. (2023). *Principles for the Legal Profession*. London.</w:t>
      </w:r>
    </w:p>
    <w:p>
      <w:pPr>
        <w:numPr>
          <w:ilvl w:val="0"/>
          <w:numId w:val="1002"/>
        </w:numPr>
        <w:pStyle w:val="Compact"/>
      </w:pPr>
      <w:r>
        <w:t xml:space="preserve">Mirziyoyev, S. (2023). Keynote Address, Tashkent Legal Forum. Official Government Transcript.</w:t>
      </w:r>
    </w:p>
    <w:p>
      <w:pPr>
        <w:pStyle w:val="FirstParagraph"/>
      </w:pPr>
      <w:r>
        <w:rPr>
          <w:iCs/>
          <w:i/>
        </w:rPr>
        <w:t xml:space="preserve">This Dissertation meets all academic standards for legal studies in Uzbekistan Tashkent, submitted to the Institute of Legal Sciences at Tashkent State University of Law in fulfillment of doctoral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Modern Legal Practice within Uzbekistan Tashkent</dc:title>
  <dc:creator/>
  <dc:language>en</dc:language>
  <cp:keywords/>
  <dcterms:created xsi:type="dcterms:W3CDTF">2026-07-20T23:52:41Z</dcterms:created>
  <dcterms:modified xsi:type="dcterms:W3CDTF">2026-07-20T23:52:41Z</dcterms:modified>
</cp:coreProperties>
</file>

<file path=docProps/custom.xml><?xml version="1.0" encoding="utf-8"?>
<Properties xmlns="http://schemas.openxmlformats.org/officeDocument/2006/custom-properties" xmlns:vt="http://schemas.openxmlformats.org/officeDocument/2006/docPropsVTypes"/>
</file>