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31889eb18504ea7286136891495ebd3c770427b"/>
    <w:p>
      <w:pPr>
        <w:pStyle w:val="Heading1"/>
      </w:pPr>
      <w:r>
        <w:t xml:space="preserve">Dissertation: The Critical Role of the Lawyer in Contemporary Legal Practice within Vietnam Ho Chi Minh City</w:t>
      </w:r>
    </w:p>
    <w:p>
      <w:pPr>
        <w:pStyle w:val="FirstParagraph"/>
      </w:pPr>
      <w:r>
        <w:rPr>
          <w:bCs/>
          <w:b/>
        </w:rPr>
        <w:t xml:space="preserve">Abstract:</w:t>
      </w:r>
      <w:r>
        <w:t xml:space="preserve"> </w:t>
      </w:r>
      <w:r>
        <w:t xml:space="preserve">This Dissertation examines the pivotal position and evolving responsibilities of the Lawyer within the rapidly transforming legal landscape of Vietnam, with a specific focus on Ho Chi Minh City (HCMC). As Vietnam’s economic engine and primary commercial hub, HCMC presents unique challenges and opportunities for legal practitioners. This academic work analyzes historical development, current regulatory frameworks, professional challenges, and future trajectories of the Lawyer in this dynamic setting. It argues that the modern Lawyer operating within Vietnam Ho Chi Minh City is indispensable for fostering legal certainty, facilitating international trade, and upholding justice in an era of significant economic liberalization and legal reform. This Dissertation provides a comprehensive assessment essential for understanding the profession's contribution to Vietnam's development.</w:t>
      </w:r>
    </w:p>
    <w:bookmarkStart w:id="20" w:name="Xd61386b7a72feaaaeb2e3ea8726ad3747effe91"/>
    <w:p>
      <w:pPr>
        <w:pStyle w:val="Heading2"/>
      </w:pPr>
      <w:r>
        <w:t xml:space="preserve">Introduction: The Significance of the Lawyer in Vietnam Ho Chi Minh City</w:t>
      </w:r>
    </w:p>
    <w:p>
      <w:pPr>
        <w:pStyle w:val="FirstParagraph"/>
      </w:pPr>
      <w:r>
        <w:t xml:space="preserve">The emergence and maturation of the Lawyer as a distinct professional in Vietnam represent a profound shift following decades of state-centric legal systems. In Ho Chi Minh City, the heart of Vietnam's economic activity, this transformation is particularly pronounced. The Lawyer has evolved from a largely advisory role within state agencies to an independent profession vital for navigating complex commercial transactions, resolving disputes, and ensuring compliance in one of Southeast Asia's fastest-growing urban economies. This Dissertation delves into the specific context of Vietnam Ho Chi Minh City to elucidate how the Lawyer operates as a cornerstone of its legal and business infrastructure, addressing the unique demands placed upon them within this vibrant metropolis.</w:t>
      </w:r>
    </w:p>
    <w:bookmarkEnd w:id="20"/>
    <w:bookmarkStart w:id="21" w:name="X976037f2efd7f045442f811fb0f9ad490cf4547"/>
    <w:p>
      <w:pPr>
        <w:pStyle w:val="Heading2"/>
      </w:pPr>
      <w:r>
        <w:t xml:space="preserve">Historical Context and Legal Reform in Vietnam</w:t>
      </w:r>
    </w:p>
    <w:p>
      <w:pPr>
        <w:pStyle w:val="FirstParagraph"/>
      </w:pPr>
      <w:r>
        <w:t xml:space="preserve">The foundation for the modern Lawyer in Vietnam was laid with significant legislative changes. The 1997 Law on Lawyers marked a crucial turning point, establishing the legal framework for independent practice, though initial implementation was limited. Subsequent amendments, notably the 2015 Law on Lawyers (amended in 2019), further liberalized the profession, enabling more Vietnamese citizens to qualify and practice. This evolution directly impacted Ho Chi Minh City, where demand surged alongside foreign direct investment (FDI) inflows and domestic business expansion. The Lawyer's role expanded beyond traditional civil law matters into sophisticated areas like international arbitration, intellectual property, tax compliance, and corporate governance – all critical for businesses operating within Vietnam Ho Chi Minh City. The Dissertation emphasizes that the Lawyer's ability to interpret and apply these evolving laws is fundamental to HCMC's status as a preferred investment destination.</w:t>
      </w:r>
    </w:p>
    <w:bookmarkEnd w:id="21"/>
    <w:bookmarkStart w:id="22" w:name="Xd0b0b978243720f9e2f81cf4766e6e8644a7aa5"/>
    <w:p>
      <w:pPr>
        <w:pStyle w:val="Heading2"/>
      </w:pPr>
      <w:r>
        <w:t xml:space="preserve">Current Landscape: Challenges Facing the Lawyer in Ho Chi Minh City</w:t>
      </w:r>
    </w:p>
    <w:p>
      <w:pPr>
        <w:pStyle w:val="FirstParagraph"/>
      </w:pPr>
      <w:r>
        <w:t xml:space="preserve">Despite progress, the Lawyer operating in Vietnam Ho Chi Minh City confronts significant hurdles. This Dissertation identifies several key challenges. First, regulatory complexity persists; while laws exist (e.g., Commercial Law, Investment Law), their implementation and interpretation by local authorities can be inconsistent across HCMC's numerous districts and courts, requiring the Lawyer to possess deep local knowledge alongside legal expertise. Second, there remains a gap between international legal standards often expected by foreign clients and the practical realities of Vietnam's judicial system; the Lawyer must bridge this gap effectively. Third, competition is intensifying as both domestic firms grow in capability and international law firms establish strong HCMC presences. This necessitates continuous professional development for the Lawyer to maintain relevance. Furthermore, language barriers (though improving with English proficiency) and cultural nuances in negotiation styles can present additional complexities for the Lawyer navigating HCMC's diverse business environment.</w:t>
      </w:r>
    </w:p>
    <w:bookmarkEnd w:id="22"/>
    <w:bookmarkStart w:id="23" w:name="X7b69d5620bdf452e2987db63c94858a714cc137"/>
    <w:p>
      <w:pPr>
        <w:pStyle w:val="Heading2"/>
      </w:pPr>
      <w:r>
        <w:t xml:space="preserve">The Lawyer as a Catalyst for Development in Vietnam Ho Chi Minh City</w:t>
      </w:r>
    </w:p>
    <w:p>
      <w:pPr>
        <w:pStyle w:val="FirstParagraph"/>
      </w:pPr>
      <w:r>
        <w:t xml:space="preserve">Despite challenges, the Lawyer is demonstrably a catalyst for development within Vietnam Ho Chi Minh City. The Dissertation highlights how Lawyers enable economic activity by drafting enforceable contracts, structuring complex investments (like real estate developments or joint ventures), and providing dispute resolution services that prevent business disruption. Their work underpins investor confidence – a critical factor for HCMC's continued growth. Moreover, the Lawyer plays an increasingly vital role in legal aid initiatives and pro-bono work within underserved communities of Vietnam Ho Chi Minh City, contributing to broader social justice goals alongside commercial success. The Lawyer is not merely a service provider but an active participant in shaping the city's legal ecosystem and its alignment with global best practices.</w:t>
      </w:r>
    </w:p>
    <w:bookmarkEnd w:id="23"/>
    <w:bookmarkStart w:id="24" w:name="X36b1aaf99ce7b29cce87ac88dd469b6ee241023"/>
    <w:p>
      <w:pPr>
        <w:pStyle w:val="Heading2"/>
      </w:pPr>
      <w:r>
        <w:t xml:space="preserve">Future Trajectories: Adapting for the Lawyer in Vietnam Ho Chi Minh City</w:t>
      </w:r>
    </w:p>
    <w:p>
      <w:pPr>
        <w:pStyle w:val="FirstParagraph"/>
      </w:pPr>
      <w:r>
        <w:t xml:space="preserve">Looking ahead, this Dissertation posits that the role of the Lawyer in Vietnam Ho Chi Minh City will continue to evolve significantly. Key trends include greater specialization (e.g., fintech law, ESG compliance), increased adoption of legal technology (e-discovery, contract management software) by law firms based in HCMC, and further harmonization of Vietnamese law with international frameworks like the ASEAN Comprehensive Investment Agreement. Crucially, the Lawyer will need enhanced cross-cultural competence to serve an increasingly global client base. The Dissertation concludes that investing in high-quality legal education (e.g., through institutions like the Ho Chi Minh City Bar Association and universities), fostering ethical standards, and ensuring robust continuing professional development are paramount for the Lawyer to thrive within Vietnam Ho Chi Minh City's future economic landscape. The Lawyer's ability to adapt will directly influence HCMC's success as a leading global business hub in Southeast Asia.</w:t>
      </w:r>
    </w:p>
    <w:bookmarkEnd w:id="24"/>
    <w:bookmarkStart w:id="25" w:name="X1bde972859b480d34a5ac4fa1837bff4fddd1a8"/>
    <w:p>
      <w:pPr>
        <w:pStyle w:val="Heading2"/>
      </w:pPr>
      <w:r>
        <w:t xml:space="preserve">Conclusion: The Indispensable Role of the Lawyer</w:t>
      </w:r>
    </w:p>
    <w:p>
      <w:pPr>
        <w:pStyle w:val="FirstParagraph"/>
      </w:pPr>
      <w:r>
        <w:t xml:space="preserve">This Dissertation has established that the Lawyer is not merely a professional within Vietnam Ho Chi Minh City but an indispensable component of its legal, economic, and social fabric. From navigating complex reforms to enabling international commerce and upholding justice for citizens, the work of the Lawyer is central to HCMC's identity and trajectory. The evolving demands of Vietnam's integration into the global economy place even greater responsibility on the Lawyer operating within this city. Successfully addressing current challenges and embracing future trends requires commitment from legal practitioners, regulatory bodies, educational institutions, and clients themselves. For Vietnam Ho Chi Minh City to sustain its position as a dynamic center of growth and innovation, it must fully recognize and support the critical contributions of the Lawyer. This Dissertation underscores that the continued success of Vietnam's most vibrant metropolis is intrinsically linked to the professional strength, adaptability, and integrity of its Lawyers.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Lawyer in Vietnam Ho Chi Minh City</dc:title>
  <dc:creator/>
  <dc:language>en</dc:language>
  <cp:keywords/>
  <dcterms:created xsi:type="dcterms:W3CDTF">2026-06-02T23:52:20Z</dcterms:created>
  <dcterms:modified xsi:type="dcterms:W3CDTF">2026-06-02T23:52:20Z</dcterms:modified>
</cp:coreProperties>
</file>

<file path=docProps/custom.xml><?xml version="1.0" encoding="utf-8"?>
<Properties xmlns="http://schemas.openxmlformats.org/officeDocument/2006/custom-properties" xmlns:vt="http://schemas.openxmlformats.org/officeDocument/2006/docPropsVTypes"/>
</file>