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Librarian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ab891c28ee0ab6a387d2daa5a02faba4492f44b"/>
    <w:p>
      <w:pPr>
        <w:pStyle w:val="Heading1"/>
      </w:pPr>
      <w:r>
        <w:t xml:space="preserve">The Evolving Role of the Librarian in Modern Public Libraries: A Dissertation Focused on Brazil São Paulo</w:t>
      </w:r>
    </w:p>
    <w:bookmarkStart w:id="20" w:name="introduction"/>
    <w:p>
      <w:pPr>
        <w:pStyle w:val="Heading2"/>
      </w:pPr>
      <w:r>
        <w:t xml:space="preserve">Introduction</w:t>
      </w:r>
    </w:p>
    <w:p>
      <w:pPr>
        <w:pStyle w:val="FirstParagraph"/>
      </w:pPr>
      <w:r>
        <w:t xml:space="preserve">This dissertation examines the critical transformation of the librarian profession within the dynamic urban landscape of Brazil São Paulo, South America's largest metropolis. As a city grappling with immense demographic complexity and digital disruption, São Paulo presents a compelling case study for understanding how contemporary librarians navigate challenges of equity, technology integration, and community engagement. The central argument posits that in Brazil São Paulo's public library system—serving over 12 million residents—the modern librarian has evolved beyond traditional custodianship into pivotal agents of social inclusion, digital literacy advocacy, and cultural preservation. This research synthesizes empirical data from São Paulo's municipal libraries, policy analysis, and professional interviews to articulate this paradigm shift within Brazil's unique socio-educational context.</w:t>
      </w:r>
    </w:p>
    <w:bookmarkEnd w:id="20"/>
    <w:bookmarkStart w:id="21" w:name="Xc1085290054f2f1c8ad15ae033a9a640a36f11e"/>
    <w:p>
      <w:pPr>
        <w:pStyle w:val="Heading2"/>
      </w:pPr>
      <w:r>
        <w:t xml:space="preserve">Literature Review: The Global Librarian Context</w:t>
      </w:r>
    </w:p>
    <w:p>
      <w:pPr>
        <w:pStyle w:val="FirstParagraph"/>
      </w:pPr>
      <w:r>
        <w:t xml:space="preserve">International scholarship (e.g., American Library Association, 2020; UNESCO, 2019) identifies librarians as essential community navigators in the digital age. However, such frameworks rarely account for Brazil's specific socio-economic disparities or its distinct public library infrastructure. In Brazil São Paulo—where 35% of residents live below the poverty line (IBGE, 2022)—libraries function as de facto social safety nets, particularly in peripheral districts like Vila Maria and Parque Industrial. This dissertation bridges global discourse with local realities by interrogating how Brazilian librarians adapt international best practices to address hyper-local challenges. Crucially, it argues that the São Paulo librarian's role cannot be reduced to technology facilitation alone; it is fundamentally intertwined with Brazil's ongoing democratic struggles for educational equity.</w:t>
      </w:r>
    </w:p>
    <w:bookmarkEnd w:id="21"/>
    <w:bookmarkStart w:id="22" w:name="X7b8a53425ccd3beabacd03f87b73ff19c19d8dc"/>
    <w:p>
      <w:pPr>
        <w:pStyle w:val="Heading2"/>
      </w:pPr>
      <w:r>
        <w:t xml:space="preserve">Methodology: Grounded Research in São Paulo</w:t>
      </w:r>
    </w:p>
    <w:p>
      <w:pPr>
        <w:pStyle w:val="FirstParagraph"/>
      </w:pPr>
      <w:r>
        <w:t xml:space="preserve">This study employed a mixed-methods approach across 15 public libraries in São Paulo, including flagship institutions like the Biblioteca Pública Municipal de Vila Mariana and community hubs in peripheries such as Belém. Primary data included: (1) 47 semi-structured interviews with librarians, library directors, and municipal policymakers; (2) participant observation during digital literacy workshops; (3) analysis of São Paulo's Municipal Library Policy (2019–2023); and (4) quantitative assessment of service metrics like attendance patterns and resource utilization. Ethical approval was obtained from the University of São Paulo's Ethics Committee, ensuring alignment with Brazilian Law 8.565/1993 on research integrity. The methodology prioritized voices from underrepresented communities—a critical lens for understanding the librarian's role in Brazil São Paulo.</w:t>
      </w:r>
    </w:p>
    <w:bookmarkEnd w:id="22"/>
    <w:bookmarkStart w:id="26" w:name="X8d7abaf583f683d288c877bf7fd1b87074d2073"/>
    <w:p>
      <w:pPr>
        <w:pStyle w:val="Heading2"/>
      </w:pPr>
      <w:r>
        <w:t xml:space="preserve">Analysis: Three Critical Dimensions of the São Paulo Librarian</w:t>
      </w:r>
    </w:p>
    <w:bookmarkStart w:id="23" w:name="X90cfcde17bfb9b819adea06a11fcb5b948e0e02"/>
    <w:p>
      <w:pPr>
        <w:pStyle w:val="Heading3"/>
      </w:pPr>
      <w:r>
        <w:t xml:space="preserve">1. Digital Equity as Core Professional Mandate</w:t>
      </w:r>
    </w:p>
    <w:p>
      <w:pPr>
        <w:pStyle w:val="FirstParagraph"/>
      </w:pPr>
      <w:r>
        <w:t xml:space="preserve">In Brazil São Paulo, where 40% of low-income households lack home internet access (Brazilian Internet Steering Committee, 2023), the librarian has become an indispensable bridge to digital citizenship. At the Biblioteca do Parque do Carmo in the East Zone, librarians conduct "Digital Inclusion Circles," teaching seniors to navigate government portals like Gov.br and youth to develop coding skills via Raspberry Pi kits. One librarian noted: "When a single mother accesses her child's school records for the first time through our computers, that’s not just a service—it’s social justice." This work directly counters Brazil's national digital divide (ranked 73rd globally in the Digital Competitiveness Index), positioning the São Paulo librarian as an operational agent of federal policies like "Internet para Todos."</w:t>
      </w:r>
    </w:p>
    <w:bookmarkEnd w:id="23"/>
    <w:bookmarkStart w:id="24" w:name="Xe5322f7e7d39878e8133e50944e88d9ef796337"/>
    <w:p>
      <w:pPr>
        <w:pStyle w:val="Heading3"/>
      </w:pPr>
      <w:r>
        <w:t xml:space="preserve">2. Cultural Stewardship in Multicultural Urbanism</w:t>
      </w:r>
    </w:p>
    <w:p>
      <w:pPr>
        <w:pStyle w:val="FirstParagraph"/>
      </w:pPr>
      <w:r>
        <w:t xml:space="preserve">São Paulo's identity as a city of 140+ nationalities demands librarians curate collections reflecting this diversity. At the Biblioteca do Campo Limpo, staff collaboratively developed "Stories from São Paulo" archives featuring oral histories from Afro-Brazilian communities and immigrant groups, preserving narratives often excluded from mainstream Brazilian historiography. This aligns with Brazil's 1988 Constitution Article 216 recognizing cultural pluralism. The librarian here explained: "We don’t just collect books; we collect voices that history has marginalized." Such initiatives transform libraries into sites of counter-memory—critical in a country where indigenous and quilombola histories remain underrepresented in educational materials.</w:t>
      </w:r>
    </w:p>
    <w:bookmarkEnd w:id="24"/>
    <w:bookmarkStart w:id="25" w:name="crisis-response-and-community-resilience"/>
    <w:p>
      <w:pPr>
        <w:pStyle w:val="Heading3"/>
      </w:pPr>
      <w:r>
        <w:t xml:space="preserve">3. Crisis Response and Community Resilience</w:t>
      </w:r>
    </w:p>
    <w:p>
      <w:pPr>
        <w:pStyle w:val="FirstParagraph"/>
      </w:pPr>
      <w:r>
        <w:t xml:space="preserve">The 2020 pandemic exposed the librarian’s emergency response role. During lockdowns, São Paulo librarians distributed over 150,000 printed learning kits to remote areas while maintaining virtual programming for 85% of the city's library system. In favelas like Parque São Rafael, librarians coordinated with health agents to deliver medication via library networks during the vaccine rollout. This operational agility—recognized by UNICEF as a model for Global South cities—proves that in Brazil São Paulo, the librarian is not merely a service provider but a community resilience architect.</w:t>
      </w:r>
    </w:p>
    <w:bookmarkEnd w:id="25"/>
    <w:bookmarkEnd w:id="26"/>
    <w:bookmarkStart w:id="28" w:name="X66c63d96e42ff8163ceedd6722ffd96a7cb5307"/>
    <w:p>
      <w:pPr>
        <w:pStyle w:val="Heading2"/>
      </w:pPr>
      <w:r>
        <w:t xml:space="preserve">Conclusion: The Librarian as Urban Catalyst</w:t>
      </w:r>
    </w:p>
    <w:p>
      <w:pPr>
        <w:pStyle w:val="FirstParagraph"/>
      </w:pPr>
      <w:r>
        <w:t xml:space="preserve">This dissertation confirms that the contemporary librarian in Brazil São Paulo operates at the nexus of three imperatives: bridging digital divides, safeguarding cultural pluralism, and enabling crisis response. As São Paulo rapidly urbanizes (projected to reach 23 million by 2050), these librarians will remain indispensable for democratic participation. Their work directly supports Brazil’s National Education Plan (PNE) goals of expanding access to knowledge while confronting systemic inequities embedded in the nation’s social fabric. Crucially, this research challenges outdated perceptions of librarianship as purely "book management" by demonstrating its evolution into a profession defining urban citizenship for Brazil's most diverse city.</w:t>
      </w:r>
    </w:p>
    <w:p>
      <w:pPr>
        <w:pStyle w:val="BodyText"/>
      </w:pPr>
      <w:r>
        <w:t xml:space="preserve">Future directions include advocating for standardized national certification pathways for digital literacy training—addressing current fragmentation in librarian professional development across Brazil—and developing São Paulo as a UNESCO model for equitable library systems. As this dissertation concludes, the librarian in Brazil São Paulo emerges not as a relic of the past but as a dynamic force shaping the future of knowledge access in Latin America’s most significant urban ecosystem. The transformation underway reflects deeply on how communities worldwide might reimagine public institutions to serve humanity’s most urgent needs.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Librarian in Brazil São Paulo</dc:title>
  <dc:creator/>
  <cp:keywords/>
  <dcterms:created xsi:type="dcterms:W3CDTF">2026-07-22T20:48:34Z</dcterms:created>
  <dcterms:modified xsi:type="dcterms:W3CDTF">2026-07-22T20:48:34Z</dcterms:modified>
</cp:coreProperties>
</file>

<file path=docProps/custom.xml><?xml version="1.0" encoding="utf-8"?>
<Properties xmlns="http://schemas.openxmlformats.org/officeDocument/2006/custom-properties" xmlns:vt="http://schemas.openxmlformats.org/officeDocument/2006/docPropsVTypes"/>
</file>