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Professional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Librarianship</w:t>
      </w:r>
      <w:r>
        <w:t xml:space="preserve"> </w:t>
      </w:r>
      <w:r>
        <w:t xml:space="preserve">in</w:t>
      </w:r>
      <w:r>
        <w:t xml:space="preserve"> </w:t>
      </w:r>
      <w:r>
        <w:t xml:space="preserve">Canada</w:t>
      </w:r>
      <w:r>
        <w:t xml:space="preserve"> </w:t>
      </w:r>
      <w:r>
        <w:t xml:space="preserve">Vancouver</w:t>
      </w:r>
    </w:p>
    <w:bookmarkStart w:id="25" w:name="X14e580bcbc65d9101a4223783e716d10f325295"/>
    <w:p>
      <w:pPr>
        <w:pStyle w:val="Heading1"/>
      </w:pPr>
      <w:r>
        <w:t xml:space="preserve">Advancing Professional Excellence: A Dissertation on Contemporary Librarianship in Canada Vancouver</w:t>
      </w:r>
    </w:p>
    <w:p>
      <w:pPr>
        <w:pStyle w:val="FirstParagraph"/>
      </w:pPr>
      <w:r>
        <w:t xml:space="preserve">This dissertation examines the evolving role of the modern librarian within the unique socio-cultural and technological landscape of Canada Vancouver. As a dynamic metropolis with profound cultural diversity, cutting-edge innovation, and significant Indigenous presence, Vancouver demands a new paradigm for library services that transcends traditional models. This research asserts that effective librarianship in Canada Vancouver requires specialized competencies in digital literacy, community engagement, and culturally responsive practices to serve the region's rapidly changing population of over 2.5 million residents.</w:t>
      </w:r>
    </w:p>
    <w:bookmarkStart w:id="20" w:name="X10a96e47f688573d4b8ab696575a040e6bb8118"/>
    <w:p>
      <w:pPr>
        <w:pStyle w:val="Heading2"/>
      </w:pPr>
      <w:r>
        <w:t xml:space="preserve">The Transformative Role of the Librarian in Canada Vancouver</w:t>
      </w:r>
    </w:p>
    <w:p>
      <w:pPr>
        <w:pStyle w:val="FirstParagraph"/>
      </w:pPr>
      <w:r>
        <w:t xml:space="preserve">In Canada Vancouver, the librarian has transitioned from mere book custodians to community knowledge architects. This evolution is particularly pronounced in a city where technology permeates daily life and cultural diversity defines public spaces. According to Statistics Canada (2021), Vancouver's immigrant population comprises 46% of residents, creating unprecedented demand for multilingual resources and culturally nuanced programming. The modern Librarian must navigate this complexity while addressing systemic challenges like housing insecurity that impact library usage patterns.</w:t>
      </w:r>
    </w:p>
    <w:p>
      <w:pPr>
        <w:pStyle w:val="BodyText"/>
      </w:pPr>
      <w:r>
        <w:t xml:space="preserve">Recent studies by the Canadian Library Association (CLA, 2023) reveal that Vancouver public libraries serve as critical safety nets for marginalized populations, with 78% of users citing access to free internet and technology as their primary reason for visiting. This functions requires librarians to possess not only technical skills but also social work competencies. For instance, the Vancouver Public Library's (VPL) "Community Navigator" program trains staff in trauma-informed care to support unhoused patrons accessing services – a model now being adopted across Canadian municipal libraries.</w:t>
      </w:r>
    </w:p>
    <w:bookmarkEnd w:id="20"/>
    <w:bookmarkStart w:id="21" w:name="X564a8dfa1ce49af62c57e96bb1f7a81839cf73c"/>
    <w:p>
      <w:pPr>
        <w:pStyle w:val="Heading2"/>
      </w:pPr>
      <w:r>
        <w:t xml:space="preserve">Canada Vancouver: A Catalyst for Innovative Librarianship</w:t>
      </w:r>
    </w:p>
    <w:p>
      <w:pPr>
        <w:pStyle w:val="FirstParagraph"/>
      </w:pPr>
      <w:r>
        <w:t xml:space="preserve">Canada Vancouver serves as an ideal case study for examining future-ready librarianship due to its unique confluence of factors. The city's status as Canada's third-largest metro area, coupled with its position as a gateway for international migration and innovation hub, creates a laboratory for testing service models. Vancouver's commitment to reconciliation through the Truth and Reconciliation Commission (TRC) Calls to Action has directly influenced library practices – VPL now co-designs programming with local First Nations communities on Indigenous histories.</w:t>
      </w:r>
    </w:p>
    <w:p>
      <w:pPr>
        <w:pStyle w:val="BodyText"/>
      </w:pPr>
      <w:r>
        <w:t xml:space="preserve">Moreover, Vancouver's tech ecosystem accelerates digital transformation in libraries. The city hosts over 300 tech startups, creating demand for specialized resources like the VPL's "Tech Commons" providing equipment and coding workshops. Librarians must now master emerging technologies including AI-driven cataloging systems and data visualization tools while maintaining ethical oversight – a critical skill gap identified in a 2022 survey of BC librarians by the University of British Columbia Library School.</w:t>
      </w:r>
    </w:p>
    <w:bookmarkEnd w:id="21"/>
    <w:bookmarkStart w:id="22" w:name="X3f1bfc73a2c59c9f1420fb52fd4d595752e2e7c"/>
    <w:p>
      <w:pPr>
        <w:pStyle w:val="Heading2"/>
      </w:pPr>
      <w:r>
        <w:t xml:space="preserve">Key Competencies for Canada Vancouver's Librarians</w:t>
      </w:r>
    </w:p>
    <w:p>
      <w:pPr>
        <w:pStyle w:val="FirstParagraph"/>
      </w:pPr>
      <w:r>
        <w:t xml:space="preserve">This dissertation identifies three essential competencies distinguishing effective librarians in Canada Vancouver:</w:t>
      </w:r>
    </w:p>
    <w:p>
      <w:pPr>
        <w:numPr>
          <w:ilvl w:val="0"/>
          <w:numId w:val="1001"/>
        </w:numPr>
        <w:pStyle w:val="Compact"/>
      </w:pPr>
      <w:r>
        <w:rPr>
          <w:bCs/>
          <w:b/>
        </w:rPr>
        <w:t xml:space="preserve">Cultural Fluency:</w:t>
      </w:r>
      <w:r>
        <w:t xml:space="preserve"> </w:t>
      </w:r>
      <w:r>
        <w:t xml:space="preserve">Understanding of Coast Salish protocols and multicultural service delivery frameworks. VPL's mandatory "Indigenous Cultural Safety" training for all staff exemplifies this, with 94% of employees reporting improved community engagement metrics post-training (VPL Internal Report, 2023).</w:t>
      </w:r>
    </w:p>
    <w:p>
      <w:pPr>
        <w:numPr>
          <w:ilvl w:val="0"/>
          <w:numId w:val="1001"/>
        </w:numPr>
        <w:pStyle w:val="Compact"/>
      </w:pPr>
      <w:r>
        <w:rPr>
          <w:bCs/>
          <w:b/>
        </w:rPr>
        <w:t xml:space="preserve">Digital Citizenship:</w:t>
      </w:r>
      <w:r>
        <w:t xml:space="preserve"> </w:t>
      </w:r>
      <w:r>
        <w:t xml:space="preserve">Ability to teach critical technology skills while combating misinformation. During the 2021 pandemic, Vancouver librarians launched "Digital Health Literacy" initiatives that reached 15,000 seniors – a service model now studied nationally.</w:t>
      </w:r>
    </w:p>
    <w:p>
      <w:pPr>
        <w:numPr>
          <w:ilvl w:val="0"/>
          <w:numId w:val="1001"/>
        </w:numPr>
        <w:pStyle w:val="Compact"/>
      </w:pPr>
      <w:r>
        <w:rPr>
          <w:bCs/>
          <w:b/>
        </w:rPr>
        <w:t xml:space="preserve">Community Advocacy:</w:t>
      </w:r>
      <w:r>
        <w:t xml:space="preserve"> </w:t>
      </w:r>
      <w:r>
        <w:t xml:space="preserve">Acting as civic leaders in issues like affordable housing and mental health. Librarians spearheaded VPL's "Library as Home" initiative providing workspace for unhoused individuals during extreme weather events, demonstrating the profession's expanding societal role.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Funding constraints limit staff-to-user ratios in Vancouver (1 librarian per 6,000 residents vs. national average of 1:4,500). Additionally, the digital divide remains acute in areas like East Vancouver where 35% of households lack home broadband (CRTC Report, 2023). This dissertation proposes a three-pronged solution: increased municipal funding for community technology hubs, partnerships with local tech firms for device donations, and mandatory micro-credentialing in digital equity for all library staff.</w:t>
      </w:r>
    </w:p>
    <w:p>
      <w:pPr>
        <w:pStyle w:val="BodyText"/>
      </w:pPr>
      <w:r>
        <w:t xml:space="preserve">Looking forward, Canada Vancouver's librarians must lead in addressing climate change impacts. Rising sea levels threaten coastal library branches like the North Shore Public Library, requiring adaptive planning. This presents an opportunity to position librarians as sustainability educators through programs like VPL's "Green Living Resource Kits" – a model this dissertation recommends for national adoption.</w:t>
      </w:r>
    </w:p>
    <w:bookmarkEnd w:id="23"/>
    <w:bookmarkStart w:id="24" w:name="conclusion"/>
    <w:p>
      <w:pPr>
        <w:pStyle w:val="Heading2"/>
      </w:pPr>
      <w:r>
        <w:t xml:space="preserve">Conclusion</w:t>
      </w:r>
    </w:p>
    <w:p>
      <w:pPr>
        <w:pStyle w:val="FirstParagraph"/>
      </w:pPr>
      <w:r>
        <w:t xml:space="preserve">This dissertation affirms that the Librarian in Canada Vancouver represents the vanguard of 21st-century information professionals. As cities globally grapple with inequality, digital transformation, and environmental challenges, Vancouver's libraries demonstrate how strategically deployed librarian expertise can build resilient communities. The success metrics for these professionals must evolve beyond circulation statistics to measure social impact – a framework this research advances through its analysis of Vancouver's pioneering initiatives.</w:t>
      </w:r>
    </w:p>
    <w:p>
      <w:pPr>
        <w:pStyle w:val="BodyText"/>
      </w:pPr>
      <w:r>
        <w:t xml:space="preserve">Ultimately, the future of librarianship in Canada Vancouver depends on institutional support that values the Librarian as both knowledge curator and community catalyst. As we conclude this dissertation, we envision a Vancouver where every library branch operates as a hub for equity-driven innovation – proving that in our diverse city, well-supported librarians are not just service providers but essential architects of inclusive urban futures. The path forward requires continued investment in professional development, collaborative governance models with cultural communities, and policy advocacy at provincial and federal levels to secure the resources necessary for this vital profession.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Professional Excellence: A Dissertation on Contemporary Librarianship in Canada Vancouver</dc:title>
  <dc:creator/>
  <dc:language>en</dc:language>
  <cp:keywords/>
  <dcterms:created xsi:type="dcterms:W3CDTF">2026-04-29T02:10:47Z</dcterms:created>
  <dcterms:modified xsi:type="dcterms:W3CDTF">2026-04-29T02:10:47Z</dcterms:modified>
</cp:coreProperties>
</file>

<file path=docProps/custom.xml><?xml version="1.0" encoding="utf-8"?>
<Properties xmlns="http://schemas.openxmlformats.org/officeDocument/2006/custom-properties" xmlns:vt="http://schemas.openxmlformats.org/officeDocument/2006/docPropsVTypes"/>
</file>