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Bogotá</w:t>
      </w:r>
    </w:p>
    <w:bookmarkStart w:id="25" w:name="Xbb2069576253117acba6cd460a544c9ef72584e"/>
    <w:p>
      <w:pPr>
        <w:pStyle w:val="Heading1"/>
      </w:pPr>
      <w:r>
        <w:t xml:space="preserve">The Transformative Role of the Librarian: A Dissertation Analysis of Professional Evolution in Colombia Bogotá</w:t>
      </w:r>
    </w:p>
    <w:p>
      <w:pPr>
        <w:pStyle w:val="FirstParagraph"/>
      </w:pPr>
      <w:r>
        <w:t xml:space="preserve">This dissertation examines the critical evolution of professional librarianship within Colombia's capital city, Bogotá, emphasizing how modern librarians navigate digital transformation, socioeconomic challenges, and cultural preservation demands. As a foundational institution in Colombian society since the 19th century, libraries in Bogotá have transitioned from mere book repositories to dynamic community hubs where the</w:t>
      </w:r>
      <w:r>
        <w:t xml:space="preserve"> </w:t>
      </w:r>
      <w:r>
        <w:rPr>
          <w:iCs/>
          <w:i/>
        </w:rPr>
        <w:t xml:space="preserve">Librarian</w:t>
      </w:r>
      <w:r>
        <w:t xml:space="preserve"> </w:t>
      </w:r>
      <w:r>
        <w:t xml:space="preserve">now serves as a multifaceted agent of social equity, technological access, and knowledge democratization. This study argues that the contemporary</w:t>
      </w:r>
      <w:r>
        <w:t xml:space="preserve"> </w:t>
      </w:r>
      <w:r>
        <w:rPr>
          <w:iCs/>
          <w:i/>
        </w:rPr>
        <w:t xml:space="preserve">Librarian</w:t>
      </w:r>
      <w:r>
        <w:t xml:space="preserve"> </w:t>
      </w:r>
      <w:r>
        <w:t xml:space="preserve">in</w:t>
      </w:r>
      <w:r>
        <w:t xml:space="preserve"> </w:t>
      </w:r>
      <w:r>
        <w:rPr>
          <w:bCs/>
          <w:b/>
        </w:rPr>
        <w:t xml:space="preserve">Colombia Bogotá</w:t>
      </w:r>
      <w:r>
        <w:t xml:space="preserve">, operating within a context of rapid urbanization and digital inequality, embodies a profession uniquely positioned to address national developmental goals while preserving Colombia's rich cultural heritage.</w:t>
      </w:r>
    </w:p>
    <w:bookmarkStart w:id="20" w:name="Xcb9bcd4a3addaf446cebd726fac4ebc1dbaf54e"/>
    <w:p>
      <w:pPr>
        <w:pStyle w:val="Heading2"/>
      </w:pPr>
      <w:r>
        <w:t xml:space="preserve">Historical Context: From Colonial Archives to Urban Knowledge Centers</w:t>
      </w:r>
    </w:p>
    <w:p>
      <w:pPr>
        <w:pStyle w:val="FirstParagraph"/>
      </w:pPr>
      <w:r>
        <w:t xml:space="preserve">The institutional legacy of librarianship in Bogotá traces back to the 18th century with the creation of the Biblioteca Nacional de Colombia (National Library) in 1823. Historically, the role of the</w:t>
      </w:r>
      <w:r>
        <w:t xml:space="preserve"> </w:t>
      </w:r>
      <w:r>
        <w:rPr>
          <w:iCs/>
          <w:i/>
        </w:rPr>
        <w:t xml:space="preserve">Librarian</w:t>
      </w:r>
      <w:r>
        <w:t xml:space="preserve"> </w:t>
      </w:r>
      <w:r>
        <w:t xml:space="preserve">centered on cataloging and preserving colonial-era documents, reflecting Spain's administrative heritage. However, post-independence efforts by figures like Francisco José de Caldas transformed these spaces into centers for national identity formation. By the mid-20th century, Bogotá’s public libraries—such as Biblioteca Luis Ángel Arango—became symbols of democratized education under Colombia's progressive educational reforms. This historical trajectory establishes that the modern</w:t>
      </w:r>
      <w:r>
        <w:t xml:space="preserve"> </w:t>
      </w:r>
      <w:r>
        <w:rPr>
          <w:iCs/>
          <w:i/>
        </w:rPr>
        <w:t xml:space="preserve">Librarian</w:t>
      </w:r>
      <w:r>
        <w:t xml:space="preserve"> </w:t>
      </w:r>
      <w:r>
        <w:t xml:space="preserve">in Bogotá inherits a dual mandate: stewarding Colombia's literary patrimony while actively combating information disparities across a city where 35% of residents live below the poverty line (DANE, 2023).</w:t>
      </w:r>
    </w:p>
    <w:bookmarkEnd w:id="20"/>
    <w:bookmarkStart w:id="21" w:name="X1216fe24eeaeb7eb840d6a89c15e7bef0d579e5"/>
    <w:p>
      <w:pPr>
        <w:pStyle w:val="Heading2"/>
      </w:pPr>
      <w:r>
        <w:t xml:space="preserve">Contemporary Challenges in Colombia Bogotá</w:t>
      </w:r>
    </w:p>
    <w:p>
      <w:pPr>
        <w:pStyle w:val="FirstParagraph"/>
      </w:pPr>
      <w:r>
        <w:t xml:space="preserve">Today’s Bogotá</w:t>
      </w:r>
      <w:r>
        <w:t xml:space="preserve"> </w:t>
      </w:r>
      <w:r>
        <w:rPr>
          <w:iCs/>
          <w:i/>
        </w:rPr>
        <w:t xml:space="preserve">Librarian</w:t>
      </w:r>
      <w:r>
        <w:t xml:space="preserve"> </w:t>
      </w:r>
      <w:r>
        <w:t xml:space="preserve">confronts intersecting challenges unique to Colombia's largest metropolis. The city’s explosive population growth (over 11 million people) strains public library resources, with only one public library per 50,000 residents—well below UNESCO recommendations. Simultaneously, the digital divide persists: while Bogotá boasts Colombia’s highest internet penetration (78%), marginalized neighborhoods like Kennedy or Bosa lack reliable connectivity to leverage digital services. This necessitates that the</w:t>
      </w:r>
      <w:r>
        <w:t xml:space="preserve"> </w:t>
      </w:r>
      <w:r>
        <w:rPr>
          <w:iCs/>
          <w:i/>
        </w:rPr>
        <w:t xml:space="preserve">Librarian</w:t>
      </w:r>
      <w:r>
        <w:t xml:space="preserve"> </w:t>
      </w:r>
      <w:r>
        <w:t xml:space="preserve">in</w:t>
      </w:r>
      <w:r>
        <w:t xml:space="preserve"> </w:t>
      </w:r>
      <w:r>
        <w:rPr>
          <w:bCs/>
          <w:b/>
        </w:rPr>
        <w:t xml:space="preserve">Colombia Bogotá</w:t>
      </w:r>
      <w:r>
        <w:t xml:space="preserve"> </w:t>
      </w:r>
      <w:r>
        <w:t xml:space="preserve">functions as both a technology trainer and an advocate for equitable access, often repurposing library spaces into community Wi-Fi hotspots. Furthermore, Colombia's recent Law 1924 (2018) mandates libraries to integrate "cultural diversity" into collections, compelling</w:t>
      </w:r>
      <w:r>
        <w:t xml:space="preserve"> </w:t>
      </w:r>
      <w:r>
        <w:rPr>
          <w:iCs/>
          <w:i/>
        </w:rPr>
        <w:t xml:space="preserve">Librarians</w:t>
      </w:r>
      <w:r>
        <w:t xml:space="preserve"> </w:t>
      </w:r>
      <w:r>
        <w:t xml:space="preserve">to actively curate materials reflecting Afro-Colombian and Indigenous narratives—often absent from traditional holdings.</w:t>
      </w:r>
    </w:p>
    <w:bookmarkEnd w:id="21"/>
    <w:bookmarkStart w:id="22" w:name="Xf2b5964922516108bbea61a5b6ec50971a48610"/>
    <w:p>
      <w:pPr>
        <w:pStyle w:val="Heading2"/>
      </w:pPr>
      <w:r>
        <w:t xml:space="preserve">The Librarian as Social Catalyst: Case Study of BibloRed</w:t>
      </w:r>
    </w:p>
    <w:p>
      <w:pPr>
        <w:pStyle w:val="FirstParagraph"/>
      </w:pPr>
      <w:r>
        <w:t xml:space="preserve">Bogotá’s BibloRed network (Public Library Network) exemplifies the modern</w:t>
      </w:r>
      <w:r>
        <w:t xml:space="preserve"> </w:t>
      </w:r>
      <w:r>
        <w:rPr>
          <w:iCs/>
          <w:i/>
        </w:rPr>
        <w:t xml:space="preserve">Librarian</w:t>
      </w:r>
      <w:r>
        <w:t xml:space="preserve">'s expanded role. Operating 39 libraries across the city, BibloRed’s staff implement initiatives like "Taller de Migrantes" (Migrant Workshops), where</w:t>
      </w:r>
      <w:r>
        <w:t xml:space="preserve"> </w:t>
      </w:r>
      <w:r>
        <w:rPr>
          <w:iCs/>
          <w:i/>
        </w:rPr>
        <w:t xml:space="preserve">Librarians</w:t>
      </w:r>
      <w:r>
        <w:t xml:space="preserve"> </w:t>
      </w:r>
      <w:r>
        <w:t xml:space="preserve">provide legal aid resources and language classes to Colombia’s growing refugee population. At the Biblioteca Virgilio Barco in La Candelaria, a</w:t>
      </w:r>
      <w:r>
        <w:t xml:space="preserve"> </w:t>
      </w:r>
      <w:r>
        <w:rPr>
          <w:iCs/>
          <w:i/>
        </w:rPr>
        <w:t xml:space="preserve">Librarian</w:t>
      </w:r>
      <w:r>
        <w:t xml:space="preserve"> </w:t>
      </w:r>
      <w:r>
        <w:t xml:space="preserve">developed "Código Abierto Bogotá," a free coding curriculum for youth in underserved barrios, partnering with local tech firms. Such projects illustrate how the</w:t>
      </w:r>
      <w:r>
        <w:t xml:space="preserve"> </w:t>
      </w:r>
      <w:r>
        <w:rPr>
          <w:iCs/>
          <w:i/>
        </w:rPr>
        <w:t xml:space="preserve">Librarian</w:t>
      </w:r>
      <w:r>
        <w:t xml:space="preserve"> </w:t>
      </w:r>
      <w:r>
        <w:t xml:space="preserve">transcends information management to become a community organizer—directly aligning with Colombia’s National Development Plan 2022-2026 goal of "inclusive knowledge ecosystems." The success of these programs hinges on the</w:t>
      </w:r>
      <w:r>
        <w:t xml:space="preserve"> </w:t>
      </w:r>
      <w:r>
        <w:rPr>
          <w:iCs/>
          <w:i/>
        </w:rPr>
        <w:t xml:space="preserve">Librarian</w:t>
      </w:r>
      <w:r>
        <w:t xml:space="preserve">'s ability to merge technical skills (digital literacy training) with cultural competence (understanding Afro-Colombian oral histories), a competency increasingly formalized in Bogotá’s new librarian certification standards.</w:t>
      </w:r>
    </w:p>
    <w:bookmarkEnd w:id="22"/>
    <w:bookmarkStart w:id="23" w:name="Xe5796c592ba7fe6cf5e5f4954b2340627976c2a"/>
    <w:p>
      <w:pPr>
        <w:pStyle w:val="Heading2"/>
      </w:pPr>
      <w:r>
        <w:t xml:space="preserve">Educational Imperatives and Future Trajectories</w:t>
      </w:r>
    </w:p>
    <w:p>
      <w:pPr>
        <w:pStyle w:val="FirstParagraph"/>
      </w:pPr>
      <w:r>
        <w:t xml:space="preserve">For the profession to sustain its societal impact, this dissertation proposes three priorities for</w:t>
      </w:r>
      <w:r>
        <w:t xml:space="preserve"> </w:t>
      </w:r>
      <w:r>
        <w:rPr>
          <w:iCs/>
          <w:i/>
        </w:rPr>
        <w:t xml:space="preserve">Librarian</w:t>
      </w:r>
      <w:r>
        <w:t xml:space="preserve"> </w:t>
      </w:r>
      <w:r>
        <w:t xml:space="preserve">development in Colombia Bogotá. First, universities like Universidad Nacional de Colombia must revise curricula to integrate "digital inclusion" and "multicultural collection development" as core competencies—currently underrepresented in most Colombian library science programs. Second, municipal funding should shift from infrastructure maintenance to staff training; Bogotá’s 2023 budget allocated only 1.7% of its cultural sector funds to librarian professional development (vs. 5.3% for urban parks). Third, a citywide "Library Innovation Fund" could incentivize</w:t>
      </w:r>
      <w:r>
        <w:t xml:space="preserve"> </w:t>
      </w:r>
      <w:r>
        <w:rPr>
          <w:iCs/>
          <w:i/>
        </w:rPr>
        <w:t xml:space="preserve">Librarians</w:t>
      </w:r>
      <w:r>
        <w:t xml:space="preserve"> </w:t>
      </w:r>
      <w:r>
        <w:t xml:space="preserve">in Bogotá to pilot AI-assisted cataloging tools that prioritize indigenous language materials—addressing Colombia’s constitutional mandate (Article 67) to protect cultural diversity.</w:t>
      </w:r>
    </w:p>
    <w:bookmarkEnd w:id="23"/>
    <w:bookmarkStart w:id="24" w:name="X7728edd7d66db09fbdc6d48d7bd530feb517afb"/>
    <w:p>
      <w:pPr>
        <w:pStyle w:val="Heading2"/>
      </w:pPr>
      <w:r>
        <w:t xml:space="preserve">Conclusion: The Librarian as Architect of Inclusive Knowledge</w:t>
      </w:r>
    </w:p>
    <w:p>
      <w:pPr>
        <w:pStyle w:val="FirstParagraph"/>
      </w:pPr>
      <w:r>
        <w:t xml:space="preserve">In conclusion, the</w:t>
      </w:r>
      <w:r>
        <w:t xml:space="preserve"> </w:t>
      </w:r>
      <w:r>
        <w:rPr>
          <w:iCs/>
          <w:i/>
        </w:rPr>
        <w:t xml:space="preserve">Librarian</w:t>
      </w:r>
      <w:r>
        <w:t xml:space="preserve"> </w:t>
      </w:r>
      <w:r>
        <w:t xml:space="preserve">in Colombia Bogotá occupies a pivotal space where information science converges with social justice. As this dissertation demonstrates, their work directly advances Colombia’s constitutional vision of an equitable knowledge society—from preserving 19th-century archives to training refugees in digital citizenship. The challenges of urban inequality, technological fragmentation, and cultural erasure demand that the</w:t>
      </w:r>
      <w:r>
        <w:t xml:space="preserve"> </w:t>
      </w:r>
      <w:r>
        <w:rPr>
          <w:iCs/>
          <w:i/>
        </w:rPr>
        <w:t xml:space="preserve">Librarian</w:t>
      </w:r>
      <w:r>
        <w:t xml:space="preserve"> </w:t>
      </w:r>
      <w:r>
        <w:t xml:space="preserve">evolve beyond traditional roles into agile community strategists. In Bogotá—a city where libraries serve as the primary public space for over 60% of low-income residents (Bogotá City Government, 2023)—this profession is not merely about managing books; it is about architecting a more just Colombia. Future research must quantify the long-term societal impact of these initiatives, but current evidence confirms that the</w:t>
      </w:r>
      <w:r>
        <w:t xml:space="preserve"> </w:t>
      </w:r>
      <w:r>
        <w:rPr>
          <w:iCs/>
          <w:i/>
        </w:rPr>
        <w:t xml:space="preserve">Librarian</w:t>
      </w:r>
      <w:r>
        <w:t xml:space="preserve"> </w:t>
      </w:r>
      <w:r>
        <w:t xml:space="preserve">in Colombia Bogotá stands as an indispensable catalyst for national transformation.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Colombia Bogotá</dc:title>
  <dc:creator/>
  <dc:language>en</dc:language>
  <cp:keywords/>
  <dcterms:created xsi:type="dcterms:W3CDTF">2026-05-30T08:26:55Z</dcterms:created>
  <dcterms:modified xsi:type="dcterms:W3CDTF">2026-05-30T08:26:55Z</dcterms:modified>
</cp:coreProperties>
</file>

<file path=docProps/custom.xml><?xml version="1.0" encoding="utf-8"?>
<Properties xmlns="http://schemas.openxmlformats.org/officeDocument/2006/custom-properties" xmlns:vt="http://schemas.openxmlformats.org/officeDocument/2006/docPropsVTypes"/>
</file>