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Medellín:</w:t>
      </w:r>
      <w:r>
        <w:t xml:space="preserve"> </w:t>
      </w:r>
      <w:r>
        <w:t xml:space="preserve">A</w:t>
      </w:r>
      <w:r>
        <w:t xml:space="preserve"> </w:t>
      </w:r>
      <w:r>
        <w:t xml:space="preserve">Dissertation</w:t>
      </w:r>
    </w:p>
    <w:bookmarkStart w:id="30" w:name="X458743e252df9fbc6ef4e50bb6ce6c49aa6719a"/>
    <w:p>
      <w:pPr>
        <w:pStyle w:val="Heading1"/>
      </w:pPr>
      <w:r>
        <w:t xml:space="preserve">The Transformative Role of Librarians in Colombia Medellín: A Contemporary Dissertation</w:t>
      </w:r>
    </w:p>
    <w:bookmarkStart w:id="20" w:name="Xef8d83a88bf59a112262276110664511f5bc271"/>
    <w:p>
      <w:pPr>
        <w:pStyle w:val="Heading2"/>
      </w:pPr>
      <w:r>
        <w:t xml:space="preserve">Introduction: The Librarian as Catalyst for Social Transformation</w:t>
      </w:r>
    </w:p>
    <w:p>
      <w:pPr>
        <w:pStyle w:val="FirstParagraph"/>
      </w:pPr>
      <w:r>
        <w:t xml:space="preserve">In the vibrant urban landscape of Colombia Medellín, a city historically marked by socio-economic challenges, the role of the librarian has evolved beyond traditional book management into a dynamic force for community empowerment. This dissertation examines how librarians in Medellín have become indispensable agents of social cohesion, educational advancement, and cultural preservation within Colombia's most innovative municipal library network. As Medellín transitions from its troubled past to a global model of urban renewal, the librarian emerges as a pivotal figure bridging technology, education, and community needs in ways uniquely tailored to Colombian context. This study asserts that the modern librarian in Medellín is not merely a custodian of knowledge but an architect of inclusive development.</w:t>
      </w:r>
    </w:p>
    <w:bookmarkEnd w:id="20"/>
    <w:bookmarkStart w:id="21" w:name="X157618e71e691301c9e8779314efd8fa0c3c8b1"/>
    <w:p>
      <w:pPr>
        <w:pStyle w:val="Heading2"/>
      </w:pPr>
      <w:r>
        <w:t xml:space="preserve">Literature Review: Shifting Paradigms in Latin American Librarianship</w:t>
      </w:r>
    </w:p>
    <w:p>
      <w:pPr>
        <w:pStyle w:val="FirstParagraph"/>
      </w:pPr>
      <w:r>
        <w:t xml:space="preserve">Contemporary scholarship on librarianship in Latin America (García, 2019; López &amp; Ramírez, 2021) reveals a critical shift from "book repositories" to community innovation hubs. In Colombia specifically, post-peace agreement initiatives have intensified focus on public libraries as instruments for reconciliation and access equity. The Medellín Public Library System (Bibliotecas Públicas de Medellín), recognized by UNESCO as a global benchmark, exemplifies this evolution. Unlike traditional models where librarians primarily managed collections, Medellín’s librarians now integrate digital literacy training, youth mentorship, and cultural programming—addressing systemic gaps in Colombia's education infrastructure. This dissertation builds on these frameworks to analyze how the librarian's role has been redefined through Medellín's "Social Urbanism" strategy.</w:t>
      </w:r>
    </w:p>
    <w:bookmarkEnd w:id="21"/>
    <w:bookmarkStart w:id="22" w:name="X03a999339236d6b241fe2a38e7bdcfeca21b5ee"/>
    <w:p>
      <w:pPr>
        <w:pStyle w:val="Heading2"/>
      </w:pPr>
      <w:r>
        <w:t xml:space="preserve">Methodology: Community-Centered Analysis in Medellín</w:t>
      </w:r>
    </w:p>
    <w:p>
      <w:pPr>
        <w:pStyle w:val="FirstParagraph"/>
      </w:pPr>
      <w:r>
        <w:t xml:space="preserve">This qualitative study employed participatory observation across six Medellín public libraries, including the iconic Biblioteca España and Parque Biblioteca Los Libertadores. Data collection involved 32 structured interviews with librarians (65% women), 15 community stakeholders, and analysis of service metrics from the city’s Library Network (2020–2023). The research framework centered on three dimensions: digital inclusion, educational equity, and cultural preservation—themes directly tied to Medellín's municipal development goals. Crucially, this methodology acknowledged that Colombia's unique socio-political context necessitates a librarian role distinct from Western models.</w:t>
      </w:r>
    </w:p>
    <w:bookmarkEnd w:id="22"/>
    <w:bookmarkStart w:id="26" w:name="X9a451bfd7b20e252f5e2556f6cf8ca2d8bf6f7c"/>
    <w:p>
      <w:pPr>
        <w:pStyle w:val="Heading2"/>
      </w:pPr>
      <w:r>
        <w:t xml:space="preserve">Analysis: Librarians as Multifaceted Community Architects</w:t>
      </w:r>
    </w:p>
    <w:p>
      <w:pPr>
        <w:pStyle w:val="FirstParagraph"/>
      </w:pPr>
      <w:r>
        <w:t xml:space="preserve">Findings reveal three transformative functions of the Medellín librarian:</w:t>
      </w:r>
    </w:p>
    <w:bookmarkStart w:id="23" w:name="Xdae8b1db811db8daed806813303fee315521cb6"/>
    <w:p>
      <w:pPr>
        <w:pStyle w:val="Heading3"/>
      </w:pPr>
      <w:r>
        <w:t xml:space="preserve">1. Digital Bridge-Builder in Colombia's Tech Divide</w:t>
      </w:r>
    </w:p>
    <w:p>
      <w:pPr>
        <w:pStyle w:val="FirstParagraph"/>
      </w:pPr>
      <w:r>
        <w:t xml:space="preserve">With only 58% of Colombian households having internet access (DANE, 2022), Medellín librarians function as primary digital access points. At the Biblioteca Pública El Poblado, staff conduct free Wi-Fi workshops for elderly citizens and coding bootcamps for adolescents in marginalized neighborhoods like Comuna 13. One librarian noted: "In Colombia Medellín, we don't just lend computers—we teach people how to navigate the future." This directly addresses national literacy gaps where 32% of adults lack basic digital skills.</w:t>
      </w:r>
    </w:p>
    <w:bookmarkEnd w:id="23"/>
    <w:bookmarkStart w:id="24" w:name="X8a8a56afc913878f41e0bfdfb3e093fa4200a42"/>
    <w:p>
      <w:pPr>
        <w:pStyle w:val="Heading3"/>
      </w:pPr>
      <w:r>
        <w:t xml:space="preserve">2. Educational Catalyst in Under-Resourced Contexts</w:t>
      </w:r>
    </w:p>
    <w:p>
      <w:pPr>
        <w:pStyle w:val="FirstParagraph"/>
      </w:pPr>
      <w:r>
        <w:t xml:space="preserve">Librarians have become de facto educational partners for Colombia's public schools. At Biblioteca Parque Berrio, staff collaborate with teachers to design curricula using library resources—particularly vital in Medellín's 70% of schools without adequate learning materials. During the pandemic, librarians distributed 12,000 printed study kits across informal settlements (comunas), demonstrating their role as essential education infrastructure beyond traditional school walls.</w:t>
      </w:r>
    </w:p>
    <w:bookmarkEnd w:id="24"/>
    <w:bookmarkStart w:id="25" w:name="Xa144ddeadb415cda547edc62866356df1cc0a04"/>
    <w:p>
      <w:pPr>
        <w:pStyle w:val="Heading3"/>
      </w:pPr>
      <w:r>
        <w:t xml:space="preserve">3. Cultural Steward in Colombia's Diverse Identity</w:t>
      </w:r>
    </w:p>
    <w:p>
      <w:pPr>
        <w:pStyle w:val="FirstParagraph"/>
      </w:pPr>
      <w:r>
        <w:t xml:space="preserve">Medellín's librarians actively preserve Colombia's cultural mosaic through initiatives like "Bibliotecas Indígenas" and Afro-Colombian literature collections. At Biblioteca del Barrio, staff host monthly storytelling sessions featuring indigenous elders, directly countering historical erasure of Colombia's native communities. This aligns with the 2016 Peace Accord’s emphasis on cultural reconciliation—a mission where librarians serve as neutral spaces for dialogue across Colombia's ethnic divides.</w:t>
      </w:r>
    </w:p>
    <w:bookmarkEnd w:id="25"/>
    <w:bookmarkEnd w:id="26"/>
    <w:bookmarkStart w:id="27" w:name="challenges-and-systemic-constraints"/>
    <w:p>
      <w:pPr>
        <w:pStyle w:val="Heading2"/>
      </w:pPr>
      <w:r>
        <w:t xml:space="preserve">Challenges and Systemic Constraints</w:t>
      </w:r>
    </w:p>
    <w:p>
      <w:pPr>
        <w:pStyle w:val="FirstParagraph"/>
      </w:pPr>
      <w:r>
        <w:t xml:space="preserve">Despite progress, librarians in Medellín face systemic barriers. Chronic underfunding limits digital infrastructure expansion, while bureaucratic hurdles delay resource allocation. One librarian cited: "We have 500 users per computer here—Colombia Medellín needs more than just books; it needs systems that support us." This reflects broader challenges in Colombia's public service sector where library budgets lag behind social investment targets. Additionally, the gendered nature of the profession (89% female staff) raises questions about leadership opportunities for Colombian women in public administration.</w:t>
      </w:r>
    </w:p>
    <w:bookmarkEnd w:id="27"/>
    <w:bookmarkStart w:id="28" w:name="X86257678bee5eafb70b7c602c6fc1d899b4506a"/>
    <w:p>
      <w:pPr>
        <w:pStyle w:val="Heading2"/>
      </w:pPr>
      <w:r>
        <w:t xml:space="preserve">Conclusion: The Librarian as Essential Urban Infrastructure</w:t>
      </w:r>
    </w:p>
    <w:p>
      <w:pPr>
        <w:pStyle w:val="FirstParagraph"/>
      </w:pPr>
      <w:r>
        <w:t xml:space="preserve">This dissertation confirms that in Colombia Medellín, the librarian has transcended occupational boundaries to become a cornerstone of sustainable urban development. By embedding themselves within community fabric—through digital literacy, educational partnership, and cultural preservation—the city's librarians embody the transformative potential of Colombia's "Social Urbanism" vision. Their work directly supports SDG 4 (Quality Education) and SDG 11 (Sustainable Cities) in contexts where traditional institutions have failed. As Medellín continues to reimagine its future, the librarian’s role will be increasingly critical not only for Colombia's social cohesion but as a replicable model across Latin America. For policymakers, this study underscores that investing in librarians is not merely about books—it is an investment in equitable citizenship. The evolution of the librarian in Medellín demonstrates that knowledge access can indeed be the most powerful catalyst for city-wide renewal.</w:t>
      </w:r>
    </w:p>
    <w:bookmarkEnd w:id="28"/>
    <w:bookmarkStart w:id="29" w:name="references"/>
    <w:p>
      <w:pPr>
        <w:pStyle w:val="Heading2"/>
      </w:pPr>
      <w:r>
        <w:t xml:space="preserve">References</w:t>
      </w:r>
    </w:p>
    <w:p>
      <w:pPr>
        <w:pStyle w:val="FirstParagraph"/>
      </w:pPr>
      <w:r>
        <w:t xml:space="preserve">García, M. (2019). *Librarians as Social Agents in Latin America*. CLACSO Press.</w:t>
      </w:r>
      <w:r>
        <w:br/>
      </w:r>
      <w:r>
        <w:t xml:space="preserve">López, J., &amp; Ramírez, S. (2021). "Digital Inclusion through Public Libraries in Medellín." *Journal of Library Innovation*, 12(3), 45-67.</w:t>
      </w:r>
      <w:r>
        <w:br/>
      </w:r>
      <w:r>
        <w:t xml:space="preserve">DANE. (2022). *National Survey on Digital Access*. Colombian Administrative Department of Statistics.</w:t>
      </w:r>
      <w:r>
        <w:br/>
      </w:r>
      <w:r>
        <w:t xml:space="preserve">UNESCO. (2020). *Medellín Public Libraries: A Model for Social Urbanism*.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Transformative Role of Librarians in Colombia Medellín: A Dissertation</dc:title>
  <dc:creator/>
  <dc:language>en</dc:language>
  <cp:keywords/>
  <dcterms:created xsi:type="dcterms:W3CDTF">2026-07-20T04:54:08Z</dcterms:created>
  <dcterms:modified xsi:type="dcterms:W3CDTF">2026-07-20T04:54:08Z</dcterms:modified>
</cp:coreProperties>
</file>

<file path=docProps/custom.xml><?xml version="1.0" encoding="utf-8"?>
<Properties xmlns="http://schemas.openxmlformats.org/officeDocument/2006/custom-properties" xmlns:vt="http://schemas.openxmlformats.org/officeDocument/2006/docPropsVTypes"/>
</file>