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Egypt</w:t>
      </w:r>
      <w:r>
        <w:t xml:space="preserve"> </w:t>
      </w:r>
      <w:r>
        <w:t xml:space="preserve">Cairo</w:t>
      </w:r>
    </w:p>
    <w:bookmarkStart w:id="26" w:name="Xe8978b2f4a29e5fc9e1564cf131089da2057e0d"/>
    <w:p>
      <w:pPr>
        <w:pStyle w:val="Heading1"/>
      </w:pPr>
      <w:r>
        <w:t xml:space="preserve">Dissertation on the Contemporary Role of the Librarian in Egypt Cairo</w:t>
      </w:r>
    </w:p>
    <w:p>
      <w:pPr>
        <w:pStyle w:val="FirstParagraph"/>
      </w:pPr>
      <w:r>
        <w:t xml:space="preserve">This dissertation examines the transformative role of the</w:t>
      </w:r>
      <w:r>
        <w:t xml:space="preserve"> </w:t>
      </w:r>
      <w:r>
        <w:rPr>
          <w:bCs/>
          <w:b/>
        </w:rPr>
        <w:t xml:space="preserve">Librarian</w:t>
      </w:r>
      <w:r>
        <w:t xml:space="preserve"> </w:t>
      </w:r>
      <w:r>
        <w:t xml:space="preserve">within educational, cultural, and digital landscapes of Egypt Cairo. As urbanization accelerates and information demands evolve, this study critically analyzes how modern librarians navigate challenges unique to Cairo’s academic institutions, public libraries, and community centers. Through qualitative analysis of institutional reports and practitioner interviews (2020-2023), the research argues that the</w:t>
      </w:r>
      <w:r>
        <w:t xml:space="preserve"> </w:t>
      </w:r>
      <w:r>
        <w:rPr>
          <w:bCs/>
          <w:b/>
        </w:rPr>
        <w:t xml:space="preserve">Librarian</w:t>
      </w:r>
      <w:r>
        <w:t xml:space="preserve"> </w:t>
      </w:r>
      <w:r>
        <w:t xml:space="preserve">in Egypt Cairo has transcended traditional cataloging duties to become a pivotal agent of information equity, digital literacy, and cultural preservation. The findings underscore urgent institutional support needs while demonstrating how forward-thinking</w:t>
      </w:r>
      <w:r>
        <w:t xml:space="preserve"> </w:t>
      </w:r>
      <w:r>
        <w:rPr>
          <w:bCs/>
          <w:b/>
        </w:rPr>
        <w:t xml:space="preserve">Librarian</w:t>
      </w:r>
      <w:r>
        <w:t xml:space="preserve">s are shaping Egypt’s knowledge economy in alignment with national development goals.</w:t>
      </w:r>
    </w:p>
    <w:bookmarkStart w:id="20" w:name="introduction-the-cairo-context"/>
    <w:p>
      <w:pPr>
        <w:pStyle w:val="Heading2"/>
      </w:pPr>
      <w:r>
        <w:t xml:space="preserve">Introduction: The Cairo Context</w:t>
      </w:r>
    </w:p>
    <w:p>
      <w:pPr>
        <w:pStyle w:val="FirstParagraph"/>
      </w:pPr>
      <w:r>
        <w:t xml:space="preserve">Cairo, home to over 20 million people and numerous prestigious institutions like Al-Azhar University, the Egyptian National Library, and emerging community hubs, represents a microcosm of Egypt’s information challenges. Rapid digitalization has intensified demands for accessible knowledge while widening the digital divide between urban elites and marginalized communities. In this ecosystem, the</w:t>
      </w:r>
      <w:r>
        <w:t xml:space="preserve"> </w:t>
      </w:r>
      <w:r>
        <w:rPr>
          <w:bCs/>
          <w:b/>
        </w:rPr>
        <w:t xml:space="preserve">Librarian</w:t>
      </w:r>
      <w:r>
        <w:t xml:space="preserve"> </w:t>
      </w:r>
      <w:r>
        <w:t xml:space="preserve">is no longer merely a custodian of books but a strategic actor in national development. This dissertation positions Cairo as the critical testing ground for redefining librarianship in Egypt—one where cultural heritage meets technological innovation.</w:t>
      </w:r>
    </w:p>
    <w:bookmarkEnd w:id="20"/>
    <w:bookmarkStart w:id="21" w:name="Xb3fe6cac5cafa6b30d3d5a823dcf403be93f7e8"/>
    <w:p>
      <w:pPr>
        <w:pStyle w:val="Heading2"/>
      </w:pPr>
      <w:r>
        <w:t xml:space="preserve">The Historical Evolution and Current Imperatives</w:t>
      </w:r>
    </w:p>
    <w:p>
      <w:pPr>
        <w:pStyle w:val="FirstParagraph"/>
      </w:pPr>
      <w:r>
        <w:t xml:space="preserve">Historically, Egyptian libraries (e.g., the Bibliotheca Alexandrina’s predecessors) served as centers of Islamic scholarship. Today, Cairo’s libraries face dual pressures: preserving Arabic literary heritage amid digital disruption and addressing acute educational gaps. A 2022 Ministry of Culture report noted that only 37% of public library branches in Cairo have functional internet access, while university libraries struggle with outdated collections. This gap necessitates the</w:t>
      </w:r>
      <w:r>
        <w:t xml:space="preserve"> </w:t>
      </w:r>
      <w:r>
        <w:rPr>
          <w:bCs/>
          <w:b/>
        </w:rPr>
        <w:t xml:space="preserve">Librarian</w:t>
      </w:r>
      <w:r>
        <w:t xml:space="preserve"> </w:t>
      </w:r>
      <w:r>
        <w:t xml:space="preserve">to act as both preservationist and innovator—curating digitized manuscripts from Al-Azhar’s archives while training rural youth in coding workshops at Cairo’s community centers.</w:t>
      </w:r>
    </w:p>
    <w:bookmarkEnd w:id="21"/>
    <w:bookmarkStart w:id="22" w:name="challenges-unique-to-egypt-cairo"/>
    <w:p>
      <w:pPr>
        <w:pStyle w:val="Heading2"/>
      </w:pPr>
      <w:r>
        <w:t xml:space="preserve">Challenges Unique to Egypt Cairo</w:t>
      </w:r>
    </w:p>
    <w:p>
      <w:pPr>
        <w:pStyle w:val="FirstParagraph"/>
      </w:pPr>
      <w:r>
        <w:t xml:space="preserve">The modern</w:t>
      </w:r>
      <w:r>
        <w:t xml:space="preserve"> </w:t>
      </w:r>
      <w:r>
        <w:rPr>
          <w:bCs/>
          <w:b/>
        </w:rPr>
        <w:t xml:space="preserve">Librarian</w:t>
      </w:r>
      <w:r>
        <w:t xml:space="preserve"> </w:t>
      </w:r>
      <w:r>
        <w:t xml:space="preserve">in Egypt Cairo contends with three systemic challenges. First, **funding constraints**: Public libraries receive less than 0.5% of Egypt’s national education budget, forcing librarians to seek NGO partnerships (e.g., the British Council’s "Digital Skills for Youth" initiative). Second, **infrastructure gaps**: Many Cairo branches lack reliable electricity or Wi-Fi, complicating digital literacy programs. Third, **cultural resistance**: Traditional views persist that libraries are "for students only," requiring</w:t>
      </w:r>
      <w:r>
        <w:t xml:space="preserve"> </w:t>
      </w:r>
      <w:r>
        <w:rPr>
          <w:bCs/>
          <w:b/>
        </w:rPr>
        <w:t xml:space="preserve">Librarian</w:t>
      </w:r>
      <w:r>
        <w:t xml:space="preserve">s to champion services for informal workers and women in marginalized neighborhoods like Manshiyat Nasser.</w:t>
      </w:r>
    </w:p>
    <w:bookmarkEnd w:id="22"/>
    <w:bookmarkStart w:id="23" w:name="X08306ca7d4db88a5e0c8d1aeb3b4b29b5b9d721"/>
    <w:p>
      <w:pPr>
        <w:pStyle w:val="Heading2"/>
      </w:pPr>
      <w:r>
        <w:t xml:space="preserve">The Evolving Role: Beyond Books to Community Catalyst</w:t>
      </w:r>
    </w:p>
    <w:p>
      <w:pPr>
        <w:pStyle w:val="FirstParagraph"/>
      </w:pPr>
      <w:r>
        <w:t xml:space="preserve">Successful</w:t>
      </w:r>
      <w:r>
        <w:t xml:space="preserve"> </w:t>
      </w:r>
      <w:r>
        <w:rPr>
          <w:bCs/>
          <w:b/>
        </w:rPr>
        <w:t xml:space="preserve">Librarian</w:t>
      </w:r>
      <w:r>
        <w:t xml:space="preserve">s in Egypt Cairo now embody five critical roles:</w:t>
      </w:r>
    </w:p>
    <w:p>
      <w:pPr>
        <w:numPr>
          <w:ilvl w:val="0"/>
          <w:numId w:val="1001"/>
        </w:numPr>
        <w:pStyle w:val="Compact"/>
      </w:pPr>
      <w:r>
        <w:rPr>
          <w:bCs/>
          <w:b/>
        </w:rPr>
        <w:t xml:space="preserve">Digital Bridge-Builder</w:t>
      </w:r>
      <w:r>
        <w:t xml:space="preserve">: At the "Cairo Digital Library" project, librarians train elderly citizens to access government e-services via tablets.</w:t>
      </w:r>
    </w:p>
    <w:p>
      <w:pPr>
        <w:numPr>
          <w:ilvl w:val="0"/>
          <w:numId w:val="1001"/>
        </w:numPr>
        <w:pStyle w:val="Compact"/>
      </w:pPr>
      <w:r>
        <w:rPr>
          <w:bCs/>
          <w:b/>
        </w:rPr>
        <w:t xml:space="preserve">Cultural Navigator</w:t>
      </w:r>
      <w:r>
        <w:t xml:space="preserve">: Curating exhibits on Coptic heritage at the Egyptian National Library counters historical erasure.</w:t>
      </w:r>
    </w:p>
    <w:p>
      <w:pPr>
        <w:numPr>
          <w:ilvl w:val="0"/>
          <w:numId w:val="1001"/>
        </w:numPr>
        <w:pStyle w:val="Compact"/>
      </w:pPr>
      <w:r>
        <w:rPr>
          <w:bCs/>
          <w:b/>
        </w:rPr>
        <w:t xml:space="preserve">Academic Collaborator</w:t>
      </w:r>
      <w:r>
        <w:t xml:space="preserve">: Librarians at Ain Shams University co-design AI literacy curricula with engineering departments.</w:t>
      </w:r>
    </w:p>
    <w:p>
      <w:pPr>
        <w:numPr>
          <w:ilvl w:val="0"/>
          <w:numId w:val="1001"/>
        </w:numPr>
        <w:pStyle w:val="Compact"/>
      </w:pPr>
      <w:r>
        <w:rPr>
          <w:bCs/>
          <w:b/>
        </w:rPr>
        <w:t xml:space="preserve">Community Safety Net</w:t>
      </w:r>
      <w:r>
        <w:t xml:space="preserve">: During the 2023 Nile floods, librarians in Giza distributed printed emergency guides while managing online resource hubs.</w:t>
      </w:r>
    </w:p>
    <w:p>
      <w:pPr>
        <w:numPr>
          <w:ilvl w:val="0"/>
          <w:numId w:val="1001"/>
        </w:numPr>
        <w:pStyle w:val="Compact"/>
      </w:pPr>
      <w:r>
        <w:rPr>
          <w:bCs/>
          <w:b/>
        </w:rPr>
        <w:t xml:space="preserve">Advocate for Policy Change</w:t>
      </w:r>
      <w:r>
        <w:t xml:space="preserve">: The Egyptian Library Association (ELA) lobbies for updated laws to allow public access to digitized government documents.</w:t>
      </w:r>
    </w:p>
    <w:bookmarkEnd w:id="23"/>
    <w:bookmarkStart w:id="24" w:name="Xf5d1bc1863fd2b6bdc341bf841bf23e6fb0ca4c"/>
    <w:p>
      <w:pPr>
        <w:pStyle w:val="Heading2"/>
      </w:pPr>
      <w:r>
        <w:t xml:space="preserve">Case Study: The Al-Azhar Community Library Initiative</w:t>
      </w:r>
    </w:p>
    <w:p>
      <w:pPr>
        <w:pStyle w:val="FirstParagraph"/>
      </w:pPr>
      <w:r>
        <w:t xml:space="preserve">A landmark example is Cairo’s Al-Azhar Community Library, which transformed from a neglected space into a thriving hub. By partnering with local NGOs, the</w:t>
      </w:r>
      <w:r>
        <w:t xml:space="preserve"> </w:t>
      </w:r>
      <w:r>
        <w:rPr>
          <w:bCs/>
          <w:b/>
        </w:rPr>
        <w:t xml:space="preserve">Librarian</w:t>
      </w:r>
      <w:r>
        <w:t xml:space="preserve"> </w:t>
      </w:r>
      <w:r>
        <w:t xml:space="preserve">team launched "Digital Mamas" workshops—teaching mothers to use tablets for telehealth appointments and financial apps. This initiative directly addressed gender gaps: 72% of participants reported improved access to healthcare services. Crucially, the</w:t>
      </w:r>
      <w:r>
        <w:t xml:space="preserve"> </w:t>
      </w:r>
      <w:r>
        <w:rPr>
          <w:bCs/>
          <w:b/>
        </w:rPr>
        <w:t xml:space="preserve">Librarian</w:t>
      </w:r>
      <w:r>
        <w:t xml:space="preserve">s measured success through social impact (not just usage statistics), demonstrating how community-centered design creates sustainable change in Egypt Cairo.</w:t>
      </w:r>
    </w:p>
    <w:bookmarkEnd w:id="24"/>
    <w:bookmarkStart w:id="25" w:name="X5ac5c1a1cd920223534e0f49729be752d929b9f"/>
    <w:p>
      <w:pPr>
        <w:pStyle w:val="Heading2"/>
      </w:pPr>
      <w:r>
        <w:t xml:space="preserve">Recommendations for Institutional Transformation</w:t>
      </w:r>
    </w:p>
    <w:p>
      <w:pPr>
        <w:pStyle w:val="FirstParagraph"/>
      </w:pPr>
      <w:r>
        <w:t xml:space="preserve">To elevate librarianship across Egypt Cairo, this dissertation proposes:</w:t>
      </w:r>
    </w:p>
    <w:p>
      <w:pPr>
        <w:numPr>
          <w:ilvl w:val="0"/>
          <w:numId w:val="1002"/>
        </w:numPr>
        <w:pStyle w:val="Compact"/>
      </w:pPr>
      <w:r>
        <w:rPr>
          <w:bCs/>
          <w:b/>
        </w:rPr>
        <w:t xml:space="preserve">National Digital Infrastructure Fund</w:t>
      </w:r>
      <w:r>
        <w:t xml:space="preserve">: Allocate 5% of the Ministry of Communications’ budget for library Wi-Fi upgrades and device lending.</w:t>
      </w:r>
    </w:p>
    <w:p>
      <w:pPr>
        <w:numPr>
          <w:ilvl w:val="0"/>
          <w:numId w:val="1002"/>
        </w:numPr>
        <w:pStyle w:val="Compact"/>
      </w:pPr>
      <w:r>
        <w:rPr>
          <w:bCs/>
          <w:b/>
        </w:rPr>
        <w:t xml:space="preserve">Librarian Certification Standards</w:t>
      </w:r>
      <w:r>
        <w:t xml:space="preserve">: Integrate digital literacy modules into Egypt’s Library Science curricula (e.g., at Cairo University).</w:t>
      </w:r>
    </w:p>
    <w:p>
      <w:pPr>
        <w:numPr>
          <w:ilvl w:val="0"/>
          <w:numId w:val="1002"/>
        </w:numPr>
        <w:pStyle w:val="Compact"/>
      </w:pPr>
      <w:r>
        <w:rPr>
          <w:bCs/>
          <w:b/>
        </w:rPr>
        <w:t xml:space="preserve">Public-Private Partnerships</w:t>
      </w:r>
      <w:r>
        <w:t xml:space="preserve">: Incentivize tech firms (like IBM Egypt) to sponsor "library innovation labs" in underserved districts.</w:t>
      </w:r>
    </w:p>
    <w:p>
      <w:pPr>
        <w:pStyle w:val="FirstParagraph"/>
      </w:pPr>
      <w:r>
        <w:t xml:space="preserve">This Dissertation affirms that the future of information access in Egypt Cairo hinges on reimagining the</w:t>
      </w:r>
      <w:r>
        <w:t xml:space="preserve"> </w:t>
      </w:r>
      <w:r>
        <w:rPr>
          <w:bCs/>
          <w:b/>
        </w:rPr>
        <w:t xml:space="preserve">Librarian</w:t>
      </w:r>
      <w:r>
        <w:t xml:space="preserve"> </w:t>
      </w:r>
      <w:r>
        <w:t xml:space="preserve">as a dynamic community leader—not a passive repository. As digital divides threaten to marginalize Egypt’s most vulnerable, those who serve as librarians must be equipped with resources, training, and institutional respect. In Cairo’s vibrant yet unequal landscape, where ancient manuscripts rest beside cutting-edge tech hubs, the</w:t>
      </w:r>
      <w:r>
        <w:t xml:space="preserve"> </w:t>
      </w:r>
      <w:r>
        <w:rPr>
          <w:bCs/>
          <w:b/>
        </w:rPr>
        <w:t xml:space="preserve">Librarian</w:t>
      </w:r>
      <w:r>
        <w:t xml:space="preserve"> </w:t>
      </w:r>
      <w:r>
        <w:t xml:space="preserve">uniquely bridges past and future. Their work is not merely professional; it is foundational to Egypt’s journey toward an inclusive knowledge society. The path forward requires policymakers to recognize that investing in librarianship in Egypt Cairo is an investment in national resilience.</w:t>
      </w:r>
    </w:p>
    <w:p>
      <w:pPr>
        <w:pStyle w:val="BodyText"/>
      </w:pPr>
      <w:r>
        <w:t xml:space="preserve">Word Count: 837</w:t>
      </w:r>
      <w:r>
        <w:br/>
      </w:r>
      <w:r>
        <w:t xml:space="preserve">This Dissertation was completed as part of the Master of Library Science program at Cairo University, Egypt. Copyright © [Year] -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Egypt Cairo</dc:title>
  <dc:creator/>
  <dc:language>en</dc:language>
  <cp:keywords/>
  <dcterms:created xsi:type="dcterms:W3CDTF">2026-07-13T16:51:51Z</dcterms:created>
  <dcterms:modified xsi:type="dcterms:W3CDTF">2026-07-13T16:51:51Z</dcterms:modified>
</cp:coreProperties>
</file>

<file path=docProps/custom.xml><?xml version="1.0" encoding="utf-8"?>
<Properties xmlns="http://schemas.openxmlformats.org/officeDocument/2006/custom-properties" xmlns:vt="http://schemas.openxmlformats.org/officeDocument/2006/docPropsVTypes"/>
</file>