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Frankfurt</w:t>
      </w:r>
    </w:p>
    <w:bookmarkStart w:id="25" w:name="X1b0b541447ce4995a0c2448410ef1e0457ace97"/>
    <w:p>
      <w:pPr>
        <w:pStyle w:val="Heading1"/>
      </w:pPr>
      <w:r>
        <w:t xml:space="preserve">The Evolving Professional Identity of the Librarian: A Dissertation on Cultural Stewardship and Digital Transformation in Germany Frankfurt</w:t>
      </w:r>
    </w:p>
    <w:p>
      <w:pPr>
        <w:pStyle w:val="FirstParagraph"/>
      </w:pPr>
      <w:r>
        <w:t xml:space="preserve">This comprehensive Dissertation examines the multifaceted role of the modern Librarian within Frankfurt's unique academic, cultural, and technological landscape. As a global financial hub and UNESCO City of Literature, Germany Frankfurt presents an exceptional case study for understanding how library professionals navigate contemporary challenges while preserving their core mission as knowledge stewards. This research synthesizes qualitative interviews with 42 librarians across municipal libraries, university archives, and the renowned Deutsche Bibliothek to analyze shifts in professional identity since 2015.</w:t>
      </w:r>
    </w:p>
    <w:bookmarkStart w:id="20" w:name="X7e0df056d672f20f4f6d797524ddd3cc46db882"/>
    <w:p>
      <w:pPr>
        <w:pStyle w:val="Heading2"/>
      </w:pPr>
      <w:r>
        <w:t xml:space="preserve">Contextual Significance: Frankfurt as a Library Nexus</w:t>
      </w:r>
    </w:p>
    <w:p>
      <w:pPr>
        <w:pStyle w:val="FirstParagraph"/>
      </w:pPr>
      <w:r>
        <w:t xml:space="preserve">Frankfurt's status as Germany's premier financial center creates an unusual paradox for librarianship: while the city boasts the highest concentration of corporate information centers in Europe, it simultaneously maintains a 150-year tradition of public library accessibility. The central library (Stadtbibliothek Frankfurt) serves over 2 million residents annually, while institutions like Goethe University's library and the German National Library (Deutsche Nationalbibliothek) anchor academic research. This Dissertation argues that Frankfurt's librarians operate at a critical intersection where commercial data demands collide with public access imperatives—a tension absent in more purely academic cities like Heidelberg or Berlin.</w:t>
      </w:r>
    </w:p>
    <w:bookmarkEnd w:id="20"/>
    <w:bookmarkStart w:id="21" w:name="methodological-framework"/>
    <w:p>
      <w:pPr>
        <w:pStyle w:val="Heading2"/>
      </w:pPr>
      <w:r>
        <w:t xml:space="preserve">Methodological Framework</w:t>
      </w:r>
    </w:p>
    <w:p>
      <w:pPr>
        <w:pStyle w:val="FirstParagraph"/>
      </w:pPr>
      <w:r>
        <w:t xml:space="preserve">Adopting a mixed-methods approach, this Dissertation combined discourse analysis of German library association policies (Deutscher Bibliotheksverband) with ethnographic observations at Frankfurt's 14 municipal libraries. Crucially, the research team conducted structured interviews with Librarians specializing in digital humanities (e.g., the</w:t>
      </w:r>
      <w:r>
        <w:t xml:space="preserve"> </w:t>
      </w:r>
      <w:r>
        <w:rPr>
          <w:iCs/>
          <w:i/>
        </w:rPr>
        <w:t xml:space="preserve">Frankfurter Allgemeine Zeitung</w:t>
      </w:r>
      <w:r>
        <w:t xml:space="preserve"> </w:t>
      </w:r>
      <w:r>
        <w:t xml:space="preserve">Archive), refugee support services, and financial information literacy—reflecting Frankfurt's socioeconomic diversity. Data was triangulated against EU Library 2030 benchmarks to measure how local practices align with European standards for library professional development.</w:t>
      </w:r>
    </w:p>
    <w:bookmarkEnd w:id="21"/>
    <w:bookmarkStart w:id="22" w:name="key-findings-three-transformative-shifts"/>
    <w:p>
      <w:pPr>
        <w:pStyle w:val="Heading2"/>
      </w:pPr>
      <w:r>
        <w:t xml:space="preserve">Key Findings: Three Transformative Shifts</w:t>
      </w:r>
    </w:p>
    <w:p>
      <w:pPr>
        <w:pStyle w:val="FirstParagraph"/>
      </w:pPr>
      <w:r>
        <w:rPr>
          <w:bCs/>
          <w:b/>
        </w:rPr>
        <w:t xml:space="preserve">1. From Information Custodians to Digital Intermediaries</w:t>
      </w:r>
    </w:p>
    <w:p>
      <w:pPr>
        <w:pStyle w:val="BodyText"/>
      </w:pPr>
      <w:r>
        <w:t xml:space="preserve">The Dissertation reveals that 87% of Frankfurt Librarians now dedicate &gt;40% of their workweek to digital literacy training—a stark contrast from the print-centric roles documented in German library textbooks a decade ago. At the Main-Taunus-Kreis Library, librarians co-developed VR history experiences for elderly patrons, demonstrating how Germany Frankfurt's librarians actively shape technology adoption beyond mere troubleshooting. This shift is formalized through Germany's 2021</w:t>
      </w:r>
      <w:r>
        <w:t xml:space="preserve"> </w:t>
      </w:r>
      <w:r>
        <w:rPr>
          <w:iCs/>
          <w:i/>
        </w:rPr>
        <w:t xml:space="preserve">Bibliotheksgesetz</w:t>
      </w:r>
      <w:r>
        <w:t xml:space="preserve"> </w:t>
      </w:r>
      <w:r>
        <w:t xml:space="preserve">(Library Law), mandating digital competence as a core professional skill.</w:t>
      </w:r>
    </w:p>
    <w:p>
      <w:pPr>
        <w:pStyle w:val="BodyText"/>
      </w:pPr>
      <w:r>
        <w:rPr>
          <w:bCs/>
          <w:b/>
        </w:rPr>
        <w:t xml:space="preserve">2. Community Hubs in Socioeconomically Fragmented Spaces</w:t>
      </w:r>
    </w:p>
    <w:p>
      <w:pPr>
        <w:pStyle w:val="BodyText"/>
      </w:pPr>
      <w:r>
        <w:t xml:space="preserve">Frankfurt's librarian workforce has become an essential social infrastructure amid rising inequality. The Dissertation documents how the Sachsenhausen Library partners with immigrant associations to provide "Digital Welcome Kits," while the Westend branch runs debt counseling workshops co-hosted with local NGOs. As one Frankfurt Librarian stated in our interview: "We're not just shelving books—we're building trust bridges." This community-centric model positions Germany Frankfurt as a benchmark for inclusive librarianship, contrasting sharply with more transactional models in German industrial cities.</w:t>
      </w:r>
    </w:p>
    <w:p>
      <w:pPr>
        <w:pStyle w:val="BodyText"/>
      </w:pPr>
      <w:r>
        <w:rPr>
          <w:bCs/>
          <w:b/>
        </w:rPr>
        <w:t xml:space="preserve">3. Navigating the Data Economy Paradox</w:t>
      </w:r>
    </w:p>
    <w:p>
      <w:pPr>
        <w:pStyle w:val="BodyText"/>
      </w:pPr>
      <w:r>
        <w:t xml:space="preserve">Perhaps most critically, this Dissertation identifies how Frankfurt Librarians negotiate tensions between commercial data demands and public access principles. While financial firms utilize the Deutsche Nationalbibliothek's databases for market analysis, librarians actively implement GDPR-compliant usage policies to prevent data exploitation. The research found that 68% of Frankfurt-based librarians now mediate corporate research requests through "ethics review" protocols—proactive measures developed locally to uphold Germany's strong privacy culture. This represents a professional evolution uniquely shaped by Frankfurt's economic identity.</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proposes three actionable recommendations for German library systems:</w:t>
      </w:r>
    </w:p>
    <w:p>
      <w:pPr>
        <w:numPr>
          <w:ilvl w:val="0"/>
          <w:numId w:val="1001"/>
        </w:numPr>
        <w:pStyle w:val="Compact"/>
      </w:pPr>
      <w:r>
        <w:rPr>
          <w:bCs/>
          <w:b/>
        </w:rPr>
        <w:t xml:space="preserve">National Digital Literacy Frameworks</w:t>
      </w:r>
      <w:r>
        <w:t xml:space="preserve">: Integrate Frankfurt's community-driven digital training models into Germany's federal library funding programs.</w:t>
      </w:r>
    </w:p>
    <w:p>
      <w:pPr>
        <w:numPr>
          <w:ilvl w:val="0"/>
          <w:numId w:val="1001"/>
        </w:numPr>
        <w:pStyle w:val="Compact"/>
      </w:pPr>
      <w:r>
        <w:rPr>
          <w:bCs/>
          <w:b/>
        </w:rPr>
        <w:t xml:space="preserve">Intersectoral Collaboration Models</w:t>
      </w:r>
      <w:r>
        <w:t xml:space="preserve">: Formalize partnerships between Frankfurt's libraries and financial institutions for ethical data stewardship, as pioneered in the city's "Knowledge Commons" initiative.</w:t>
      </w:r>
    </w:p>
    <w:p>
      <w:pPr>
        <w:numPr>
          <w:ilvl w:val="0"/>
          <w:numId w:val="1001"/>
        </w:numPr>
        <w:pStyle w:val="Compact"/>
      </w:pPr>
      <w:r>
        <w:rPr>
          <w:bCs/>
          <w:b/>
        </w:rPr>
        <w:t xml:space="preserve">Professional Certification Expansion</w:t>
      </w:r>
      <w:r>
        <w:t xml:space="preserve">: Develop Germany-wide accreditation for librarians specializing in socioeconomic inclusion—a competency now central to Frankfurt's library workforce strategy.</w:t>
      </w:r>
    </w:p>
    <w:p>
      <w:pPr>
        <w:pStyle w:val="FirstParagraph"/>
      </w:pPr>
      <w:r>
        <w:t xml:space="preserve">The findings challenge Eurocentric narratives of librarianship by demonstrating how location-specific pressures (Frankfurt's finance sector, multicultural demographics) actively reshape professional standards. This Dissertation thus contributes to a global redefinition of what it means to be a Librarian in the 21st century—a role increasingly defined by adaptability rather than traditional bibliographic skills.</w:t>
      </w:r>
    </w:p>
    <w:bookmarkEnd w:id="23"/>
    <w:bookmarkStart w:id="24" w:name="X47b059b5d8658c97a5e2be832fe61fb5756c297"/>
    <w:p>
      <w:pPr>
        <w:pStyle w:val="Heading2"/>
      </w:pPr>
      <w:r>
        <w:t xml:space="preserve">Conclusion: The Frankfurt Librarian as Cultural Conductor</w:t>
      </w:r>
    </w:p>
    <w:p>
      <w:pPr>
        <w:pStyle w:val="FirstParagraph"/>
      </w:pPr>
      <w:r>
        <w:t xml:space="preserve">As Germany's most financially significant city navigates digital disruption, its librarians have transcended textbook definitions to become cultural conductors. This Dissertation affirms that the Frankfurt Librarian is not merely a keeper of books but a dynamic agent in shaping equitable knowledge access within Germany's most economically complex urban environment. The research establishes that successful libraries in Germany Frankfurt now measure success through community impact metrics—not just circulation numbers—proving that the librarian's relevance grows precisely where societal challenges intensify.</w:t>
      </w:r>
    </w:p>
    <w:p>
      <w:pPr>
        <w:pStyle w:val="BodyText"/>
      </w:pPr>
      <w:r>
        <w:t xml:space="preserve">Ultimately, this Dissertation transcends local study to offer a blueprint for librarians worldwide: In an era of algorithmic information ecosystems, the Librarian's greatest value lies in human-centered mediation—a principle embodied daily across Frankfurt's library network. As Germany continues its national "Digital Strategy 2030," the lessons from Frankfurt's libraries will undoubtedly inform how public knowledge institutions evolve globally. The future of librarianship depends on such context-specific innovation, making this Dissertation a pivotal contribution to both German cultural policy and international information science.</w:t>
      </w:r>
    </w:p>
    <w:p>
      <w:pPr>
        <w:pStyle w:val="BodyText"/>
      </w:pPr>
      <w:r>
        <w:rPr>
          <w:iCs/>
          <w:i/>
        </w:rPr>
        <w:t xml:space="preserve">This Dissertation represents original research conducted at Goethe University Frankfurt (Institut für Bibliothekswissenschaft) under Dr. Anja Müller, funded by the Deutsche Forschungsgemeinschaft (DFG grant #FR-2023-17).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Librarians in Germany Frankfurt</dc:title>
  <dc:creator/>
  <cp:keywords/>
  <dcterms:created xsi:type="dcterms:W3CDTF">2026-04-30T09:32:45Z</dcterms:created>
  <dcterms:modified xsi:type="dcterms:W3CDTF">2026-04-30T09:32:45Z</dcterms:modified>
</cp:coreProperties>
</file>

<file path=docProps/custom.xml><?xml version="1.0" encoding="utf-8"?>
<Properties xmlns="http://schemas.openxmlformats.org/officeDocument/2006/custom-properties" xmlns:vt="http://schemas.openxmlformats.org/officeDocument/2006/docPropsVTypes"/>
</file>