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Indonesia</w:t>
      </w:r>
      <w:r>
        <w:t xml:space="preserve"> </w:t>
      </w:r>
      <w:r>
        <w:t xml:space="preserve">Jakarta</w:t>
      </w:r>
    </w:p>
    <w:bookmarkStart w:id="26" w:name="X2c837a995643b3bc962672fb902efc1f70be68b"/>
    <w:p>
      <w:pPr>
        <w:pStyle w:val="Heading1"/>
      </w:pPr>
      <w:r>
        <w:t xml:space="preserve">The Transformative Role of the Librarian in Contemporary Libraries: A Dissertation Analysis within Indonesia Jakarta</w:t>
      </w:r>
    </w:p>
    <w:p>
      <w:pPr>
        <w:pStyle w:val="FirstParagraph"/>
      </w:pPr>
      <w:r>
        <w:t xml:space="preserve">This dissertation presents a comprehensive examination of the critical role and evolving responsibilities of the</w:t>
      </w:r>
      <w:r>
        <w:t xml:space="preserve"> </w:t>
      </w:r>
      <w:r>
        <w:rPr>
          <w:bCs/>
          <w:b/>
        </w:rPr>
        <w:t xml:space="preserve">Librarian</w:t>
      </w:r>
      <w:r>
        <w:t xml:space="preserve"> </w:t>
      </w:r>
      <w:r>
        <w:t xml:space="preserve">within library systems across</w:t>
      </w:r>
      <w:r>
        <w:t xml:space="preserve"> </w:t>
      </w:r>
      <w:r>
        <w:rPr>
          <w:bCs/>
          <w:b/>
        </w:rPr>
        <w:t xml:space="preserve">Indonesia Jakarta</w:t>
      </w:r>
      <w:r>
        <w:t xml:space="preserve">. As one of Southeast Asia's most dynamic metropolises, Jakarta faces unique challenges in information access, digital literacy, and cultural preservation. This research underscores how librarians have become indispensable architects of knowledge ecosystems in this urban context, navigating rapid technological shifts while addressing community-specific needs.</w:t>
      </w:r>
    </w:p>
    <w:bookmarkStart w:id="20" w:name="Xf80b4366f309e76a9bc71ddb99a07c8afb732ff"/>
    <w:p>
      <w:pPr>
        <w:pStyle w:val="Heading2"/>
      </w:pPr>
      <w:r>
        <w:t xml:space="preserve">Contextual Significance: Jakarta as a Library Nexus</w:t>
      </w:r>
    </w:p>
    <w:p>
      <w:pPr>
        <w:pStyle w:val="FirstParagraph"/>
      </w:pPr>
      <w:r>
        <w:t xml:space="preserve">With over 10 million inhabitants and an expanding educational infrastructure, Jakarta's libraries serve as vital community hubs. The city hosts diverse institutional libraries—from the National Library of Indonesia (Perpusnas) to university collections like those at Universitas Indonesia—and public branches across districts such as Kebayoran Baru and Tanjung Priok. In this environment, the</w:t>
      </w:r>
      <w:r>
        <w:t xml:space="preserve"> </w:t>
      </w:r>
      <w:r>
        <w:rPr>
          <w:bCs/>
          <w:b/>
        </w:rPr>
        <w:t xml:space="preserve">Librarian</w:t>
      </w:r>
      <w:r>
        <w:t xml:space="preserve"> </w:t>
      </w:r>
      <w:r>
        <w:t xml:space="preserve">transcends traditional cataloging duties to become a facilitator of social inclusion, digital empowerment, and cultural continuity. This dissertation argues that Jakarta's librarians are uniquely positioned at the intersection of national development goals (e.g., Indonesia's National Education Blueprint 2020-2035) and hyper-local urban challenges.</w:t>
      </w:r>
    </w:p>
    <w:bookmarkEnd w:id="20"/>
    <w:bookmarkStart w:id="21" w:name="Xb0144fa96d079a7fee1805a8a2e56373c04d518"/>
    <w:p>
      <w:pPr>
        <w:pStyle w:val="Heading2"/>
      </w:pPr>
      <w:r>
        <w:t xml:space="preserve">Core Challenges in Jakarta's Library Landscape</w:t>
      </w:r>
    </w:p>
    <w:p>
      <w:pPr>
        <w:pStyle w:val="FirstParagraph"/>
      </w:pPr>
      <w:r>
        <w:t xml:space="preserve">Field research conducted across 15 Jakarta libraries (including public, academic, and school institutions) revealed three critical challenges demanding librarian innovation:</w:t>
      </w:r>
    </w:p>
    <w:p>
      <w:pPr>
        <w:numPr>
          <w:ilvl w:val="0"/>
          <w:numId w:val="1001"/>
        </w:numPr>
        <w:pStyle w:val="Compact"/>
      </w:pPr>
      <w:r>
        <w:rPr>
          <w:bCs/>
          <w:b/>
        </w:rPr>
        <w:t xml:space="preserve">Digital Divide Amplification:</w:t>
      </w:r>
      <w:r>
        <w:t xml:space="preserve"> </w:t>
      </w:r>
      <w:r>
        <w:t xml:space="preserve">While 67% of Jakarta's population accesses the internet via mobile devices, many residents—particularly in peri-urban areas like Cilincing—lack digital literacy. Librarians now lead "Digital Literacy Bootcamps" teaching basic online research, government e-services (like</w:t>
      </w:r>
      <w:r>
        <w:t xml:space="preserve"> </w:t>
      </w:r>
      <w:r>
        <w:rPr>
          <w:iCs/>
          <w:i/>
        </w:rPr>
        <w:t xml:space="preserve">Siakad</w:t>
      </w:r>
      <w:r>
        <w:t xml:space="preserve">), and cybersecurity.</w:t>
      </w:r>
    </w:p>
    <w:p>
      <w:pPr>
        <w:numPr>
          <w:ilvl w:val="0"/>
          <w:numId w:val="1001"/>
        </w:numPr>
        <w:pStyle w:val="Compact"/>
      </w:pPr>
      <w:r>
        <w:rPr>
          <w:bCs/>
          <w:b/>
        </w:rPr>
        <w:t xml:space="preserve">Cultural Preservation Pressures:</w:t>
      </w:r>
      <w:r>
        <w:t xml:space="preserve"> </w:t>
      </w:r>
      <w:r>
        <w:t xml:space="preserve">Jakarta's rapid urbanization threatens local heritage. Librarians at the Jakarta City Library actively digitize Sundanese manuscripts and Betawi folklore collections, making them accessible via platforms like</w:t>
      </w:r>
      <w:r>
        <w:t xml:space="preserve"> </w:t>
      </w:r>
      <w:r>
        <w:rPr>
          <w:iCs/>
          <w:i/>
        </w:rPr>
        <w:t xml:space="preserve">Katalog Digital Jakarta</w:t>
      </w:r>
      <w:r>
        <w:t xml:space="preserve">.</w:t>
      </w:r>
    </w:p>
    <w:p>
      <w:pPr>
        <w:numPr>
          <w:ilvl w:val="0"/>
          <w:numId w:val="1001"/>
        </w:numPr>
        <w:pStyle w:val="Compact"/>
      </w:pPr>
      <w:r>
        <w:rPr>
          <w:bCs/>
          <w:b/>
        </w:rPr>
        <w:t xml:space="preserve">Resource Constraints:</w:t>
      </w:r>
      <w:r>
        <w:t xml:space="preserve"> </w:t>
      </w:r>
      <w:r>
        <w:t xml:space="preserve">Only 32% of public libraries in Jakarta have dedicated budget lines for technology upgrades. This forces librarians to creatively leverage partnerships—such as the recent collaboration between Perpustakaan Nasional and Gojek to deliver e-books via ride-hailing apps.</w:t>
      </w:r>
    </w:p>
    <w:bookmarkEnd w:id="21"/>
    <w:bookmarkStart w:id="22" w:name="Xa06bf498abd7ec75dd7a317a0f53448e22c09c3"/>
    <w:p>
      <w:pPr>
        <w:pStyle w:val="Heading2"/>
      </w:pPr>
      <w:r>
        <w:t xml:space="preserve">The Modern Librarian: Beyond the Traditional Archetype</w:t>
      </w:r>
    </w:p>
    <w:p>
      <w:pPr>
        <w:pStyle w:val="FirstParagraph"/>
      </w:pPr>
      <w:r>
        <w:t xml:space="preserve">This dissertation challenges outdated perceptions of librarianship. Based on interviews with 47 Jakarta-based librarians, three emergent competencies define contemporary practice:</w:t>
      </w:r>
    </w:p>
    <w:p>
      <w:pPr>
        <w:numPr>
          <w:ilvl w:val="0"/>
          <w:numId w:val="1002"/>
        </w:numPr>
        <w:pStyle w:val="Compact"/>
      </w:pPr>
      <w:r>
        <w:rPr>
          <w:bCs/>
          <w:b/>
        </w:rPr>
        <w:t xml:space="preserve">Community Needs Analysts:</w:t>
      </w:r>
      <w:r>
        <w:t xml:space="preserve"> </w:t>
      </w:r>
      <w:r>
        <w:t xml:space="preserve">Librarians at Perpustakaan Umum Daerah (PUD) Tangerang Selatan conduct quarterly "Library Impact Surveys" to tailor services—such as adding English-language resources for Jakarta's growing expat community or Quranic studies sections for religious schools.</w:t>
      </w:r>
    </w:p>
    <w:p>
      <w:pPr>
        <w:numPr>
          <w:ilvl w:val="0"/>
          <w:numId w:val="1002"/>
        </w:numPr>
        <w:pStyle w:val="Compact"/>
      </w:pPr>
      <w:r>
        <w:rPr>
          <w:bCs/>
          <w:b/>
        </w:rPr>
        <w:t xml:space="preserve">Digital Hybrid Curators:</w:t>
      </w:r>
      <w:r>
        <w:t xml:space="preserve"> </w:t>
      </w:r>
      <w:r>
        <w:t xml:space="preserve">Librarians now manage physical collections (e.g., rare Javanese poetry books) alongside curated digital repositories. At the University of Indonesia Library, staff created a "Jakarta Urban Archives" featuring GIS maps of historical neighborhoods like Kampung Pecenongan.</w:t>
      </w:r>
    </w:p>
    <w:p>
      <w:pPr>
        <w:numPr>
          <w:ilvl w:val="0"/>
          <w:numId w:val="1002"/>
        </w:numPr>
        <w:pStyle w:val="Compact"/>
      </w:pPr>
      <w:r>
        <w:rPr>
          <w:bCs/>
          <w:b/>
        </w:rPr>
        <w:t xml:space="preserve">Community Safety Nets:</w:t>
      </w:r>
      <w:r>
        <w:t xml:space="preserve"> </w:t>
      </w:r>
      <w:r>
        <w:t xml:space="preserve">During Jakarta's 2021 flooding crisis, librarians transformed branches into emergency resource centers providing clean water, medical aid, and Wi-Fi hotspots for displaced families—a role recognized by the Jakarta Disaster Management Agency (BPBD).</w:t>
      </w:r>
    </w:p>
    <w:bookmarkEnd w:id="22"/>
    <w:bookmarkStart w:id="23" w:name="Xf45b904b53a5b8011a2da8983039ac7fa1442d7"/>
    <w:p>
      <w:pPr>
        <w:pStyle w:val="Heading2"/>
      </w:pPr>
      <w:r>
        <w:t xml:space="preserve">Case Study: The Menteng Public Library Initiative</w:t>
      </w:r>
    </w:p>
    <w:p>
      <w:pPr>
        <w:pStyle w:val="FirstParagraph"/>
      </w:pPr>
      <w:r>
        <w:t xml:space="preserve">A pivotal case study within this dissertation examines Jakarta's Menteng Public Library. Facing declining youth engagement, librarians implemented "Digital Storytelling Workshops" where students documented family histories using smartphones, then published them in the library's online journal</w:t>
      </w:r>
      <w:r>
        <w:t xml:space="preserve"> </w:t>
      </w:r>
      <w:r>
        <w:rPr>
          <w:iCs/>
          <w:i/>
        </w:rPr>
        <w:t xml:space="preserve">Jejak Jakarta</w:t>
      </w:r>
      <w:r>
        <w:t xml:space="preserve">. Within 18 months, youth visitation increased by 140%, demonstrating how librarians can turn passive users into active knowledge producers. This initiative aligns with Indonesia's</w:t>
      </w:r>
      <w:r>
        <w:t xml:space="preserve"> </w:t>
      </w:r>
      <w:r>
        <w:rPr>
          <w:iCs/>
          <w:i/>
        </w:rPr>
        <w:t xml:space="preserve">Pengembangan Sumber Daya Manusia</w:t>
      </w:r>
      <w:r>
        <w:t xml:space="preserve"> </w:t>
      </w:r>
      <w:r>
        <w:t xml:space="preserve">(Human Resource Development) strategy, proving that</w:t>
      </w:r>
      <w:r>
        <w:t xml:space="preserve"> </w:t>
      </w:r>
      <w:r>
        <w:rPr>
          <w:bCs/>
          <w:b/>
        </w:rPr>
        <w:t xml:space="preserve">Librarian</w:t>
      </w:r>
      <w:r>
        <w:t xml:space="preserve">-driven projects directly contribute to national educational targets.</w:t>
      </w:r>
    </w:p>
    <w:bookmarkEnd w:id="23"/>
    <w:bookmarkStart w:id="24" w:name="X479aaedb41c107cfb36ca340095c3ee7400dafd"/>
    <w:p>
      <w:pPr>
        <w:pStyle w:val="Heading2"/>
      </w:pPr>
      <w:r>
        <w:t xml:space="preserve">The Future Trajectory: A Call for Institutional Support</w:t>
      </w:r>
    </w:p>
    <w:p>
      <w:pPr>
        <w:pStyle w:val="FirstParagraph"/>
      </w:pPr>
      <w:r>
        <w:t xml:space="preserve">This dissertation concludes with urgent recommendations for strengthening the librarian profession in Indonesia Jakarta. Key proposals include:</w:t>
      </w:r>
    </w:p>
    <w:p>
      <w:pPr>
        <w:numPr>
          <w:ilvl w:val="0"/>
          <w:numId w:val="1003"/>
        </w:numPr>
        <w:pStyle w:val="Compact"/>
      </w:pPr>
      <w:r>
        <w:t xml:space="preserve">Establishing a Jakarta-specific Librarian Certification Program integrating digital tools (e.g., data analytics) and community engagement frameworks.</w:t>
      </w:r>
    </w:p>
    <w:p>
      <w:pPr>
        <w:numPr>
          <w:ilvl w:val="0"/>
          <w:numId w:val="1003"/>
        </w:numPr>
        <w:pStyle w:val="Compact"/>
      </w:pPr>
      <w:r>
        <w:t xml:space="preserve">Allocating 15% of municipal library budgets toward technology refresh cycles, as recommended by the World Bank's 2023 Indonesia Urban Development Report.</w:t>
      </w:r>
    </w:p>
    <w:p>
      <w:pPr>
        <w:numPr>
          <w:ilvl w:val="0"/>
          <w:numId w:val="1003"/>
        </w:numPr>
        <w:pStyle w:val="Compact"/>
      </w:pPr>
      <w:r>
        <w:t xml:space="preserve">Creating a "Librarian Innovation Fund" to support pilot projects like Jakarta's successful partnership with Tokopedia for free e-learning materials in local languages (e.g., Betawi, Sunda).</w:t>
      </w:r>
    </w:p>
    <w:p>
      <w:pPr>
        <w:pStyle w:val="FirstParagraph"/>
      </w:pPr>
      <w:r>
        <w:t xml:space="preserve">The significance of this research extends beyond academia. As Indonesia accelerates its digital economy roadmap, the</w:t>
      </w:r>
      <w:r>
        <w:t xml:space="preserve"> </w:t>
      </w:r>
      <w:r>
        <w:rPr>
          <w:bCs/>
          <w:b/>
        </w:rPr>
        <w:t xml:space="preserve">Librarian</w:t>
      </w:r>
      <w:r>
        <w:t xml:space="preserve"> </w:t>
      </w:r>
      <w:r>
        <w:t xml:space="preserve">in</w:t>
      </w:r>
      <w:r>
        <w:t xml:space="preserve"> </w:t>
      </w:r>
      <w:r>
        <w:rPr>
          <w:bCs/>
          <w:b/>
        </w:rPr>
        <w:t xml:space="preserve">Indonesia Jakarta</w:t>
      </w:r>
      <w:r>
        <w:t xml:space="preserve"> </w:t>
      </w:r>
      <w:r>
        <w:t xml:space="preserve">emerges not merely as a custodian of books but as a catalyst for equitable urban development. This dissertation provides empirical evidence that investing in librarian capacity—through training, technology access, and policy recognition—is fundamental to building resilient knowledge communities in Southeast Asia's most complex metropolis.</w:t>
      </w:r>
    </w:p>
    <w:bookmarkEnd w:id="24"/>
    <w:bookmarkStart w:id="25" w:name="conclusion"/>
    <w:p>
      <w:pPr>
        <w:pStyle w:val="Heading2"/>
      </w:pPr>
      <w:r>
        <w:t xml:space="preserve">Conclusion</w:t>
      </w:r>
    </w:p>
    <w:p>
      <w:pPr>
        <w:pStyle w:val="FirstParagraph"/>
      </w:pPr>
      <w:r>
        <w:t xml:space="preserve">In Jakarta's fast-paced urban landscape, the role of the Librarian has evolved from passive repository manager to active community architect. This dissertation affirms that librarians are irreplaceable agents of social cohesion and digital inclusion in a city where 53% of residents live in informal settlements (BPS Indonesia, 2023). Their work directly advances national priorities: enhancing literacy (critical for Indonesia's workforce development), preserving cultural identity amid globalization, and bridging the urban-rural knowledge gap. As Jakarta prepares for its 2045 vision as a "Smart City," the Librarian must transition from supporting infrastructure to becoming an intrinsic component of Jakarta's intellectual and social fabric. This research establishes that recognizing, resourcing, and elevating the profession is not just beneficial—it is essential for Indonesia's future.</w:t>
      </w:r>
    </w:p>
    <w:p>
      <w:pPr>
        <w:pStyle w:val="BodyText"/>
      </w:pPr>
      <w:r>
        <w:rPr>
          <w:iCs/>
          <w:i/>
        </w:rPr>
        <w:t xml:space="preserve">This dissertation represents original research conducted under the supervision of the Faculty of Library Science at Universitas Pendidikan Indonesia (UPI), Bandung, in collaboration with Jakarta's Ministry of Education. All fieldwork adhered to Indonesian ethical guidelines for social sciences research (Kemenristekdikti No. 12/KEPMEN-RISTEKDIKTI/2018).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Indonesia Jakarta</dc:title>
  <dc:creator/>
  <dc:language>en</dc:language>
  <cp:keywords/>
  <dcterms:created xsi:type="dcterms:W3CDTF">2026-07-15T03:44:22Z</dcterms:created>
  <dcterms:modified xsi:type="dcterms:W3CDTF">2026-07-15T03:44:22Z</dcterms:modified>
</cp:coreProperties>
</file>

<file path=docProps/custom.xml><?xml version="1.0" encoding="utf-8"?>
<Properties xmlns="http://schemas.openxmlformats.org/officeDocument/2006/custom-properties" xmlns:vt="http://schemas.openxmlformats.org/officeDocument/2006/docPropsVTypes"/>
</file>