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Rebuilding</w:t>
      </w:r>
      <w:r>
        <w:t xml:space="preserve"> </w:t>
      </w:r>
      <w:r>
        <w:t xml:space="preserve">Knowledge</w:t>
      </w:r>
      <w:r>
        <w:t xml:space="preserve"> </w:t>
      </w:r>
      <w:r>
        <w:t xml:space="preserve">Infrastructure</w:t>
      </w:r>
      <w:r>
        <w:t xml:space="preserve"> </w:t>
      </w:r>
      <w:r>
        <w:t xml:space="preserve">in</w:t>
      </w:r>
      <w:r>
        <w:t xml:space="preserve"> </w:t>
      </w:r>
      <w:r>
        <w:t xml:space="preserve">Iraq</w:t>
      </w:r>
      <w:r>
        <w:t xml:space="preserve"> </w:t>
      </w:r>
      <w:r>
        <w:t xml:space="preserve">Baghdad</w:t>
      </w:r>
    </w:p>
    <w:bookmarkStart w:id="25" w:name="X71c88034efaa713c149eccad37182e5e873675e"/>
    <w:p>
      <w:pPr>
        <w:pStyle w:val="Heading1"/>
      </w:pPr>
      <w:r>
        <w:t xml:space="preserve">Dissertation: The Critical Role of the Librarian in Rebuilding Knowledge Infrastructure in Iraq Baghdad</w:t>
      </w:r>
    </w:p>
    <w:p>
      <w:pPr>
        <w:pStyle w:val="FirstParagraph"/>
      </w:pPr>
      <w:r>
        <w:rPr>
          <w:bCs/>
          <w:b/>
        </w:rPr>
        <w:t xml:space="preserve">Abstract:</w:t>
      </w:r>
      <w:r>
        <w:t xml:space="preserve"> </w:t>
      </w:r>
      <w:r>
        <w:t xml:space="preserve">This Dissertation examines the indispensable role of the Librarian within the socio-educational fabric of Iraq Baghdad, particularly in the post-conflict era. Amidst decades of instability, this study argues that empowered and well-supported Librarians are pivotal catalysts for community resilience, academic advancement, and cultural preservation across Baghdad's libraries. Through qualitative analysis of institutional challenges and case studies from key repositories in Iraq Baghdad, this work underscores the Librarian as a cornerstone of knowledge democratization in a nation striving for intellectual renewal.</w:t>
      </w:r>
    </w:p>
    <w:bookmarkStart w:id="20" w:name="introduction-the-imperative-context"/>
    <w:p>
      <w:pPr>
        <w:pStyle w:val="Heading2"/>
      </w:pPr>
      <w:r>
        <w:t xml:space="preserve">Introduction: The Imperative Context</w:t>
      </w:r>
    </w:p>
    <w:p>
      <w:pPr>
        <w:pStyle w:val="FirstParagraph"/>
      </w:pPr>
      <w:r>
        <w:t xml:space="preserve">The city of Baghdad, the historical and cultural heart of Iraq, has endured profound disruption to its educational and informational ecosystems. Decades marked by conflict, economic sanctions, and institutional collapse severely impacted libraries—the traditional sanctuaries of knowledge. In this fractured landscape, the Librarian transcends their role as a mere custodian; they become a vital agent for recovery. This Dissertation is positioned within the urgent need to reestablish sustainable information services in Iraq Baghdad. It contends that investing in Librarians is not merely an academic exercise but a strategic necessity for national development, education, and democratic participation.</w:t>
      </w:r>
    </w:p>
    <w:bookmarkEnd w:id="20"/>
    <w:bookmarkStart w:id="21" w:name="Xf73fd675a8d60b48d0d90f5995a2950a548aefd"/>
    <w:p>
      <w:pPr>
        <w:pStyle w:val="Heading2"/>
      </w:pPr>
      <w:r>
        <w:t xml:space="preserve">Challenges Facing the Librarian in Iraq Baghdad</w:t>
      </w:r>
    </w:p>
    <w:p>
      <w:pPr>
        <w:pStyle w:val="FirstParagraph"/>
      </w:pPr>
      <w:r>
        <w:t xml:space="preserve">The contemporary Librarian operating within libraries across Iraq Baghdad navigates a complex web of obstacles. Physical infrastructure remains precarious; many libraries lack basic resources like functional shelving, climate control, or secure storage for precious manuscripts. Security concerns—both physical and digital—remain paramount, hindering access and threatening collections. Furthermore, systemic underfunding has led to chronic shortages of trained Librarians and outdated technological infrastructure.</w:t>
      </w:r>
    </w:p>
    <w:p>
      <w:pPr>
        <w:pStyle w:val="BodyText"/>
      </w:pPr>
      <w:r>
        <w:t xml:space="preserve">Crucially, the professional development gap is acute. Many existing Librarians lack formal training in modern information science practices, cataloging standards (like AACR2 or RDA), digital literacy, or user-centered service models. This deficit impedes their ability to effectively serve diverse communities—from university students requiring advanced research support to displaced families seeking access to educational materials. As this Dissertation elucidates, the Librarian in Iraq Baghdad is often expected to perform multiple roles—archivist, IT technician, community liaison—with insufficient resources and training.</w:t>
      </w:r>
    </w:p>
    <w:bookmarkEnd w:id="21"/>
    <w:bookmarkStart w:id="22" w:name="X56cdb37bc2d17f447bf3114199b850712463721"/>
    <w:p>
      <w:pPr>
        <w:pStyle w:val="Heading2"/>
      </w:pPr>
      <w:r>
        <w:t xml:space="preserve">Case Study: The Al-Mustansiriya University Library Revival</w:t>
      </w:r>
    </w:p>
    <w:p>
      <w:pPr>
        <w:pStyle w:val="FirstParagraph"/>
      </w:pPr>
      <w:r>
        <w:t xml:space="preserve">A compelling illustration of the Librarian's transformative potential is evident in the ongoing revitalization efforts at Al-Mustansiriya University Library in Baghdad. Following severe damage during the 2003 conflict, this institution has been rebuilt through international partnerships and focused local initiative. Central to its success was a targeted program to train Librarians in digital cataloging, preservation techniques for fragile Arabic manuscripts, and information literacy instruction.</w:t>
      </w:r>
    </w:p>
    <w:p>
      <w:pPr>
        <w:pStyle w:val="BodyText"/>
      </w:pPr>
      <w:r>
        <w:t xml:space="preserve">The Librarian-led initiatives at Al-Mustansiriya have directly impacted the university community. Digitization projects made rare historical texts accessible online, while workshops on academic research skills empowered students. This case study within Iraq Baghdad demonstrates that when Librarians are equipped with appropriate tools and training, they become powerful engines for educational equity and cultural continuity—proving that this Dissertation’s core premise is not theoretical but demonstrably actionable.</w:t>
      </w:r>
    </w:p>
    <w:bookmarkEnd w:id="22"/>
    <w:bookmarkStart w:id="23" w:name="X8aa44268cb4068e7624b96cab31bef5961fc363"/>
    <w:p>
      <w:pPr>
        <w:pStyle w:val="Heading2"/>
      </w:pPr>
      <w:r>
        <w:t xml:space="preserve">The Broader Societal Impact of the Librarian</w:t>
      </w:r>
    </w:p>
    <w:p>
      <w:pPr>
        <w:pStyle w:val="FirstParagraph"/>
      </w:pPr>
      <w:r>
        <w:t xml:space="preserve">Beyond academia, the Librarian in Baghdad serves as a crucial community anchor. Public libraries, though often understaffed, provide safe spaces for youth learning and civic discourse—activities vital for social cohesion in post-conflict Iraq. The Librarian facilitates access to government information, literacy programs for adults and children, and digital inclusion initiatives that bridge the urban-rural knowledge divide within Iraq Baghdad.</w:t>
      </w:r>
    </w:p>
    <w:p>
      <w:pPr>
        <w:pStyle w:val="BodyText"/>
      </w:pPr>
      <w:r>
        <w:t xml:space="preserve">Moreover, the Librarian plays a unique role in safeguarding Iraq's intangible heritage. With countless historical documents lost or damaged, trained Librarians are increasingly involved in oral history projects and community-based archiving efforts. They document local narratives, ensuring that the stories of Baghdad’s diverse communities are preserved against future loss—affirming their role as both preservers and narrators of national identity.</w:t>
      </w:r>
    </w:p>
    <w:bookmarkEnd w:id="23"/>
    <w:bookmarkStart w:id="24" w:name="conclusion-towards-a-sustainable-future"/>
    <w:p>
      <w:pPr>
        <w:pStyle w:val="Heading2"/>
      </w:pPr>
      <w:r>
        <w:t xml:space="preserve">Conclusion: Towards a Sustainable Future</w:t>
      </w:r>
    </w:p>
    <w:p>
      <w:pPr>
        <w:pStyle w:val="FirstParagraph"/>
      </w:pPr>
      <w:r>
        <w:t xml:space="preserve">This Dissertation concludes that the Librarian is far more than a service provider in Iraq Baghdad; they are indispensable architects of intellectual recovery. The path forward necessitates systemic investment: robust funding for library infrastructure, sustained professional development programs aligned with international best practices, and policies recognizing the Librarian as a key national asset. As Iraq Baghdad continues its journey toward stability and growth, the capacity of its libraries—directly determined by the competence and agency of their Librarians—will be a critical barometer of success.</w:t>
      </w:r>
    </w:p>
    <w:p>
      <w:pPr>
        <w:pStyle w:val="BodyText"/>
      </w:pPr>
      <w:r>
        <w:t xml:space="preserve">Ignoring this imperative risks perpetuating information poverty, hindering educational attainment, and weakening cultural resilience. Conversely, empowering the Librarian unlocks potential across every sector: education gains depth through accessible resources; communities gain voice through inclusive information services; and Iraq Baghdad reclaims its rightful place as a center of learning in the Middle East. The future of knowledge in Iraq Baghdad is intrinsically linked to the empowerment of its Librarians. This Dissertation provides not just analysis, but a clear mandate: prioritize the Librarian, invest in their potential, and witness the transformative power they wield for Iraq Baghdad.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Librarian in Rebuilding Knowledge Infrastructure in Iraq Baghdad</dc:title>
  <dc:creator/>
  <dc:language>en</dc:language>
  <cp:keywords/>
  <dcterms:created xsi:type="dcterms:W3CDTF">2026-04-30T08:59:40Z</dcterms:created>
  <dcterms:modified xsi:type="dcterms:W3CDTF">2026-04-30T08:59:40Z</dcterms:modified>
</cp:coreProperties>
</file>

<file path=docProps/custom.xml><?xml version="1.0" encoding="utf-8"?>
<Properties xmlns="http://schemas.openxmlformats.org/officeDocument/2006/custom-properties" xmlns:vt="http://schemas.openxmlformats.org/officeDocument/2006/docPropsVTypes"/>
</file>