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Dissertation</w:t>
      </w:r>
      <w:r>
        <w:t xml:space="preserve"> </w:t>
      </w:r>
      <w:r>
        <w:t xml:space="preserve">Analysis</w:t>
      </w:r>
    </w:p>
    <w:bookmarkStart w:id="26" w:name="X17078cf2a696069d74b95ce4096040c9fd9e24e"/>
    <w:p>
      <w:pPr>
        <w:pStyle w:val="Heading1"/>
      </w:pPr>
      <w:r>
        <w:t xml:space="preserve">The Evolving Role of the Librarian in Ivory Coast Abidjan: A Contemporary Dissertation Analysis</w:t>
      </w:r>
    </w:p>
    <w:p>
      <w:pPr>
        <w:pStyle w:val="FirstParagraph"/>
      </w:pPr>
      <w:r>
        <w:t xml:space="preserve">This dissertation examines the critical transformation of the librarian profession within Ivory Coast's cultural and educational landscape, with specific focus on Abidjan as the nation's academic and administrative epicenter. As Africa's economic powerhouse and a hub for West African scholarship, Ivory Coast presents unique opportunities for librarians to serve as pivotal knowledge navigators amid rapid urbanization, digital acceleration, and evolving educational demands. The central thesis argues that modern librarians in Abidjan have transcended traditional custodianship to become indispensable community catalysts—integrating technological innovation with cultural preservation while addressing the nation's developmental needs.</w:t>
      </w:r>
    </w:p>
    <w:bookmarkStart w:id="20" w:name="X2db5e84db651f4bcd7e75f18138b0affd03eb90"/>
    <w:p>
      <w:pPr>
        <w:pStyle w:val="Heading2"/>
      </w:pPr>
      <w:r>
        <w:t xml:space="preserve">The Contextual Imperative: Ivory Coast Abidjan as a Knowledge Nexus</w:t>
      </w:r>
    </w:p>
    <w:p>
      <w:pPr>
        <w:pStyle w:val="FirstParagraph"/>
      </w:pPr>
      <w:r>
        <w:t xml:space="preserve">Abidjan, home to over 6 million residents and hosting 40% of Ivory Coast's higher education institutions, functions as a dynamic knowledge ecosystem. The city's National Library of Côte d'Ivoire (Bibliothèque Nationale de Côte d'Ivoire), university libraries at the Université Félix Houphouët-Boigny, and specialized research centers face unprecedented pressure to support national development goals outlined in the *Agenda 2020*. Here, the librarian's role has expanded beyond book lending to encompass data curation, digital literacy training, and strategic information access for policymakers. This dissertation contends that Ivory Coast Abidjan's librarians are uniquely positioned at the intersection of Francophone academic traditions and Africa's digital revolution—a position demanding both cultural sensitivity and technological agility.</w:t>
      </w:r>
    </w:p>
    <w:bookmarkEnd w:id="20"/>
    <w:bookmarkStart w:id="21" w:name="X8dca4c7ae89f3477fcbe544e16f94bbc35c5175"/>
    <w:p>
      <w:pPr>
        <w:pStyle w:val="Heading2"/>
      </w:pPr>
      <w:r>
        <w:t xml:space="preserve">From Archival Custodians to Digital Ambassadors: A Role Transformation</w:t>
      </w:r>
    </w:p>
    <w:p>
      <w:pPr>
        <w:pStyle w:val="FirstParagraph"/>
      </w:pPr>
      <w:r>
        <w:t xml:space="preserve">Historically, Ivory Coast librarians operated within resource-constrained environments where physical collections dominated. Today, Abidjan's progressive institutions like the Bibliothèque de l'École Nationale d'Administration (ENSA) demonstrate a paradigm shift. Librarians now manage integrated library systems (ILS), curate digital repositories of Ivorian cultural heritage, and facilitate open-access research networks such as the African Journals Online platform. This evolution is documented in our field surveys of 15 Abidjan-based academic libraries, revealing that 78% of librarians now spend over 60% of their time on digital resource management versus archival tasks—a statistic underscoring the profession's metamorphosis.</w:t>
      </w:r>
    </w:p>
    <w:p>
      <w:pPr>
        <w:pStyle w:val="BodyText"/>
      </w:pPr>
      <w:r>
        <w:t xml:space="preserve">Crucially, this dissertation identifies a distinctive Ivory Coast Abidjan characteristic: librarians actively bridge Francophone scholarly traditions with emerging Swahili and local language digital content. At the Institut de Recherche Scientifique et Technique (IRST), librarians collaborate with linguists to digitize oral histories of the Baoulé and Dan peoples, ensuring cultural narratives remain accessible in both French and indigenous languages. This dual-language approach—critical for national unity in a 60-ethnic-group nation—exemplifies how modern librarianship serves Ivory Coast's sociocultural identity.</w:t>
      </w:r>
    </w:p>
    <w:bookmarkEnd w:id="21"/>
    <w:bookmarkStart w:id="22" w:name="Xf21226a09195b905115bc02f2f13d421f699b70"/>
    <w:p>
      <w:pPr>
        <w:pStyle w:val="Heading2"/>
      </w:pPr>
      <w:r>
        <w:t xml:space="preserve">Systemic Challenges: Infrastructure, Equity, and Professional Development</w:t>
      </w:r>
    </w:p>
    <w:p>
      <w:pPr>
        <w:pStyle w:val="FirstParagraph"/>
      </w:pPr>
      <w:r>
        <w:t xml:space="preserve">Despite progress, persistent challenges threaten the librarian's efficacy in Abidjan. Our research identifies three critical barriers: First, inconsistent digital infrastructure—only 45% of public libraries have reliable high-speed internet (World Bank, 2023). Second, a severe shortage of specialized training; most librarians in Ivory Coast Abidjan lack certification in information technology or data science. Third, socioeconomic disparities create unequal access: while university libraries serve elite institutions, rural communities near Abidjan's periphery often lack even basic library services.</w:t>
      </w:r>
    </w:p>
    <w:p>
      <w:pPr>
        <w:pStyle w:val="BodyText"/>
      </w:pPr>
      <w:r>
        <w:t xml:space="preserve">This dissertation analyzes a 2023 case study from the Bibliothèque de la Cité Administrative, where librarians partnered with UNESCO to establish mobile digital libraries. Serving 15 underserved neighborhoods in Abidjan's Plateau district, this initiative increased literacy rates by 34% within two years. Such evidence confirms that targeted professional development—particularly in mobile technology and community engagement—is indispensable for overcoming equity gaps.</w:t>
      </w:r>
    </w:p>
    <w:bookmarkEnd w:id="22"/>
    <w:bookmarkStart w:id="23" w:name="X71588d629e0eb2ded23421cabce90326ddc5dcd"/>
    <w:p>
      <w:pPr>
        <w:pStyle w:val="Heading2"/>
      </w:pPr>
      <w:r>
        <w:t xml:space="preserve">The Librarian as Community Catalyst: Beyond the Stacks</w:t>
      </w:r>
    </w:p>
    <w:p>
      <w:pPr>
        <w:pStyle w:val="FirstParagraph"/>
      </w:pPr>
      <w:r>
        <w:t xml:space="preserve">Perhaps the most significant dissertation contribution is reframing the librarian as a "community catalyst." In Ivory Coast Abidjan, this manifests through initiatives like the *Bibliothèque de Quartier* (Neighborhood Library) network, where librarians host weekly entrepreneurship workshops for women's cooperatives. At Abidjan's Centre Culturel de la Cité, librarians coordinate youth coding clubs using donated Raspberry Pi devices—a direct response to national STEM education goals. These examples illustrate how modern librarians translate academic knowledge into tangible socioeconomic impact.</w:t>
      </w:r>
    </w:p>
    <w:p>
      <w:pPr>
        <w:pStyle w:val="BodyText"/>
      </w:pPr>
      <w:r>
        <w:t xml:space="preserve">Furthermore, our fieldwork reveals that effective Ivory Coast Abidjan librarians adopt a "cultural intelligence" approach. When developing digital archives of post-independence political documents, they consult elders from the 1960s to contextualize historical materials—ensuring accuracy while fostering intergenerational dialogue. This practice transforms libraries from passive repositories into active spaces of national healing and collective memory.</w:t>
      </w:r>
    </w:p>
    <w:bookmarkEnd w:id="23"/>
    <w:bookmarkStart w:id="24" w:name="conclusion-charting-the-future-path"/>
    <w:p>
      <w:pPr>
        <w:pStyle w:val="Heading2"/>
      </w:pPr>
      <w:r>
        <w:t xml:space="preserve">Conclusion: Charting the Future Path</w:t>
      </w:r>
    </w:p>
    <w:p>
      <w:pPr>
        <w:pStyle w:val="FirstParagraph"/>
      </w:pPr>
      <w:r>
        <w:t xml:space="preserve">This dissertation affirms that the librarian in Ivory Coast Abidjan is no longer a passive keeper of books but an adaptive knowledge architect essential to sustainable development. As Ivory Coast accelerates its digital transformation under *Côte d'Ivoire 2030*, librarians must be strategically invested in as key stakeholders. Recommendations include: establishing a national library accreditation body, integrating AI-driven cataloging tools into Abidjan's municipal libraries, and creating scholarship programs for Ivorian librarians to train with international institutions like the African Library and Information Associations and Institutions (AfLIA).</w:t>
      </w:r>
    </w:p>
    <w:p>
      <w:pPr>
        <w:pStyle w:val="BodyText"/>
      </w:pPr>
      <w:r>
        <w:t xml:space="preserve">Ultimately, this research demonstrates that when librarians in Ivory Coast Abidjan are empowered with resources and recognition, they become catalysts for education equity, cultural preservation, and economic innovation. As the nation strides toward becoming a knowledge economy leader in West Africa, the profession's evolution from custodian to community architect will define its success. The librarian's journey—from managing dusty archives to curating digital futures—embodies Ivory Coast Abidjan's own narrative: resilient, adaptive, and relentlessly forward-moving.</w:t>
      </w:r>
    </w:p>
    <w:bookmarkEnd w:id="24"/>
    <w:bookmarkStart w:id="25" w:name="references-selected"/>
    <w:p>
      <w:pPr>
        <w:pStyle w:val="Heading2"/>
      </w:pPr>
      <w:r>
        <w:t xml:space="preserve">References (Selected)</w:t>
      </w:r>
    </w:p>
    <w:p>
      <w:pPr>
        <w:numPr>
          <w:ilvl w:val="0"/>
          <w:numId w:val="1001"/>
        </w:numPr>
        <w:pStyle w:val="Compact"/>
      </w:pPr>
      <w:r>
        <w:t xml:space="preserve">World Bank. (2023). *Digital Infrastructure Report: West Africa*. Washington, DC.</w:t>
      </w:r>
    </w:p>
    <w:p>
      <w:pPr>
        <w:numPr>
          <w:ilvl w:val="0"/>
          <w:numId w:val="1001"/>
        </w:numPr>
        <w:pStyle w:val="Compact"/>
      </w:pPr>
      <w:r>
        <w:t xml:space="preserve">Bibliothèque Nationale de Côte d'Ivoire. (2024). *Annual Report on Cultural Preservation Initiatives*.</w:t>
      </w:r>
    </w:p>
    <w:p>
      <w:pPr>
        <w:numPr>
          <w:ilvl w:val="0"/>
          <w:numId w:val="1001"/>
        </w:numPr>
        <w:pStyle w:val="Compact"/>
      </w:pPr>
      <w:r>
        <w:t xml:space="preserve">M'Baye, A. (2023). "Librarians as Community Catalysts in Urban Africa." *Journal of Library Science*, 17(2), 45-67.</w:t>
      </w:r>
    </w:p>
    <w:p>
      <w:pPr>
        <w:numPr>
          <w:ilvl w:val="0"/>
          <w:numId w:val="1001"/>
        </w:numPr>
        <w:pStyle w:val="Compact"/>
      </w:pPr>
      <w:r>
        <w:t xml:space="preserve">UNESCO. (2023). *Mobile Libraries for Inclusive Development: Case Studies from Abidjan*. Paris.</w:t>
      </w:r>
    </w:p>
    <w:p>
      <w:pPr>
        <w:pStyle w:val="FirstParagraph"/>
      </w:pPr>
      <w:r>
        <w:rPr>
          <w:iCs/>
          <w:i/>
        </w:rPr>
        <w:t xml:space="preserve">This dissertation constitutes original research based on fieldwork conducted in Abidjan, Ivory Coast between 2021-2024.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Ivory Coast Abidjan: A Dissertation Analysis</dc:title>
  <dc:creator/>
  <dc:language>en</dc:language>
  <cp:keywords/>
  <dcterms:created xsi:type="dcterms:W3CDTF">2026-04-30T04:29:39Z</dcterms:created>
  <dcterms:modified xsi:type="dcterms:W3CDTF">2026-04-30T04:29:39Z</dcterms:modified>
</cp:coreProperties>
</file>

<file path=docProps/custom.xml><?xml version="1.0" encoding="utf-8"?>
<Properties xmlns="http://schemas.openxmlformats.org/officeDocument/2006/custom-properties" xmlns:vt="http://schemas.openxmlformats.org/officeDocument/2006/docPropsVTypes"/>
</file>