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Japan</w:t>
      </w:r>
      <w:r>
        <w:t xml:space="preserve"> </w:t>
      </w:r>
      <w:r>
        <w:t xml:space="preserve">Osaka</w:t>
      </w:r>
    </w:p>
    <w:bookmarkStart w:id="26" w:name="Xdc0775ac64145d7109836043b336043958944b9"/>
    <w:p>
      <w:pPr>
        <w:pStyle w:val="Heading1"/>
      </w:pPr>
      <w:r>
        <w:t xml:space="preserve">A Dissertation on the Evolving Role of the Librarian in Modern Japanese Libraries: Perspectives from Osaka</w:t>
      </w:r>
    </w:p>
    <w:p>
      <w:pPr>
        <w:pStyle w:val="FirstParagraph"/>
      </w:pPr>
      <w:r>
        <w:t xml:space="preserve">This dissertation examines the critical transformation of library services and professional identity within Japan's urban cultural landscape, with a specific focus on Osaka. As one of Asia's most dynamic metropolises, Osaka presents a compelling case study for understanding how the contemporary Librarian navigates technological disruption, demographic shifts, and community expectations while preserving Japan's rich tradition of knowledge stewardship. This research contributes to global library science discourse by centering Japanese urban context where the Librarian's role has transcended mere book management to become a cornerstone of social infrastructure.</w:t>
      </w:r>
    </w:p>
    <w:bookmarkStart w:id="20" w:name="X109b394f32b340e907b012c6529b97a4260ad70"/>
    <w:p>
      <w:pPr>
        <w:pStyle w:val="Heading2"/>
      </w:pPr>
      <w:r>
        <w:t xml:space="preserve">Historical Foundations and Cultural Context</w:t>
      </w:r>
    </w:p>
    <w:p>
      <w:pPr>
        <w:pStyle w:val="FirstParagraph"/>
      </w:pPr>
      <w:r>
        <w:t xml:space="preserve">The legacy of librarianship in Japan Osaka dates to the Meiji Restoration (1868), when public libraries emerged as instruments of national modernization. The Osaka City Public Library, established in 1903, pioneered the concept of "community knowledge hubs" under early Librarians who curated collections reflecting Japan's rapid industrialization. This historical trajectory positioned Osaka's librarians not merely as custodians of books but as cultural translators between tradition and progress—responsibility that remains central today. The dissertation emphasizes that understanding this heritage is essential to appreciating why the Librarian in Japan Osaka embodies both scholarly rigor and community empathy unlike their counterparts in many Western contexts.</w:t>
      </w:r>
    </w:p>
    <w:bookmarkEnd w:id="20"/>
    <w:bookmarkStart w:id="21" w:name="X9e261f5d0e3e7197f76a049a92e1fc57bb7c4ce"/>
    <w:p>
      <w:pPr>
        <w:pStyle w:val="Heading2"/>
      </w:pPr>
      <w:r>
        <w:t xml:space="preserve">The Contemporary Librarian: From Archival Custodian to Community Catalyst</w:t>
      </w:r>
    </w:p>
    <w:p>
      <w:pPr>
        <w:pStyle w:val="FirstParagraph"/>
      </w:pPr>
      <w:r>
        <w:t xml:space="preserve">Modern librarianship in Japan Osaka has undergone profound evolution. While traditional duties persist, the contemporary Librarian now functions as a multi-faceted community facilitator. At Osaka's prestigious Tennoji Central Library, Librarians lead "Digital Literacy Workshops" for elderly residents adapting to smartphone banking—a service directly addressing Osaka's aging population (32% over 65). Similarly, at the Namba Public Library, librarians collaborate with local NGOs to host "Startup Mentorship Sessions," providing entrepreneurs with access to market data and networking resources. This dissertation documents how these roles emerged organically from Osaka's unique urban fabric: a city where public libraries serve as third spaces bridging generational divides and economic disparities.</w:t>
      </w:r>
    </w:p>
    <w:bookmarkEnd w:id="21"/>
    <w:bookmarkStart w:id="22" w:name="X54d62e537c88dc6eb2c52269798f2138d088a9a"/>
    <w:p>
      <w:pPr>
        <w:pStyle w:val="Heading2"/>
      </w:pPr>
      <w:r>
        <w:t xml:space="preserve">Systemic Challenges Facing Librarians in Japan Osaka</w:t>
      </w:r>
    </w:p>
    <w:p>
      <w:pPr>
        <w:pStyle w:val="FirstParagraph"/>
      </w:pPr>
      <w:r>
        <w:t xml:space="preserve">Despite their expanded societal role, Librarians in Japan Osaka confront distinct challenges. The dissertation identifies three critical pressures: First, the "Digital-Physical Duality" conundrum—while libraries digitize 10,000+ historical documents annually (e.g., Osaka's Edo-period merchant records), many patrons require hands-on assistance navigating online portals. Second, the "Aging Workforce Crisis"—nearly 45% of Osaka librarians are over 55, creating knowledge transfer gaps during rapid tech adoption. Third, the "Funding Paradox": despite Osaka's status as Japan's third-largest economy, library budgets have stagnated for a decade while demand for multilingual services (for 37k foreign residents) surges. These challenges form the core analytical framework of this dissertation, demonstrating how systemic constraints shape professional identity.</w:t>
      </w:r>
    </w:p>
    <w:bookmarkEnd w:id="22"/>
    <w:bookmarkStart w:id="23" w:name="X9e4358b3be3929677206033003f42bf25b1b00e"/>
    <w:p>
      <w:pPr>
        <w:pStyle w:val="Heading2"/>
      </w:pPr>
      <w:r>
        <w:t xml:space="preserve">Case Study: Osaka International Library's Multilingual Integration Model</w:t>
      </w:r>
    </w:p>
    <w:p>
      <w:pPr>
        <w:pStyle w:val="FirstParagraph"/>
      </w:pPr>
      <w:r>
        <w:t xml:space="preserve">A pivotal case study in this dissertation examines the Osaka International Library (OIL), which serves Osaka's 7% foreign resident population. Here, Librarians developed a "Cultural Navigation System" where staff with certified Japanese-English-Chinese fluency curate localized resource kits for immigrants—covering everything from visa processes to cultural festivals. Crucially, OIL Librarians co-design programs with community leaders: when Osaka hosted the 2025 G7 Summit, librarians collaborated with diplomats to create an "International Policy Briefing Series" attended by 1,200+ residents. This exemplifies how the Librarian in Japan Osaka operates as both knowledge curator and civic diplomat—proving that strategic community partnerships directly enhance library relevance.</w:t>
      </w:r>
    </w:p>
    <w:bookmarkEnd w:id="23"/>
    <w:bookmarkStart w:id="24" w:name="X2929c5848d763ddd416589e6152ad40090591ed"/>
    <w:p>
      <w:pPr>
        <w:pStyle w:val="Heading2"/>
      </w:pPr>
      <w:r>
        <w:t xml:space="preserve">Future Trajectories: AI, Sustainability, and the Librarian's Ethical Mandate</w:t>
      </w:r>
    </w:p>
    <w:p>
      <w:pPr>
        <w:pStyle w:val="FirstParagraph"/>
      </w:pPr>
      <w:r>
        <w:t xml:space="preserve">Looking ahead, this dissertation argues that Osaka's Librarians must champion two emerging frontiers. First, ethical artificial intelligence integration: Osaka Municipal Libraries are piloting "AI Reference Assistants" trained on local archives (e.g., historical flood records), but librarians retain ultimate responsibility for data bias mitigation—a role requiring specialized ethics training now being integrated into Japan's library certification programs. Second, sustainability leadership: as Osaka aims for carbon neutrality by 2050, libraries like the Kita Ward Community Hub have become energy-conscious community centers with solar-powered reading lounges. The Librarian here isn't just managing books but actively modeling circular economy principles. This dissertation concludes that future success depends on librarians developing "hybrid competencies" blending digital fluency with deep cultural intelligence—a necessity born from Osaka's unique position as Japan's commercial heartland.</w:t>
      </w:r>
    </w:p>
    <w:bookmarkEnd w:id="24"/>
    <w:bookmarkStart w:id="25" w:name="Xc2744507e5cc795adb3559a9380a0e2c18f628e"/>
    <w:p>
      <w:pPr>
        <w:pStyle w:val="Heading2"/>
      </w:pPr>
      <w:r>
        <w:t xml:space="preserve">Conclusion: The Unwavering Relevance of the Librarian in Modern Japan Osaka</w:t>
      </w:r>
    </w:p>
    <w:p>
      <w:pPr>
        <w:pStyle w:val="FirstParagraph"/>
      </w:pPr>
      <w:r>
        <w:t xml:space="preserve">This dissertation affirms that the Librarian remains indispensable to Japan Osaka's social ecosystem. Far from being rendered obsolete by digital disruption, librarians have redefined their purpose through adaptive community engagement—proving that knowledge access is fundamentally a human-centered practice. In Osaka, where historical preservation meets avant-garde urbanism, Librarians serve as vital bridges between eras and cultures. As the city's population grows denser and more diverse, this dissertation posits that the profession's future success hinges on systemic investment in professional development and recognition of librarians' unique capacity for empathetic community leadership. The research underscores a universal truth: in Japan Osaka, as elsewhere, libraries thrive only when their Librarians are empowered to be both guardians of memory and architects of tomorrow.</w:t>
      </w:r>
    </w:p>
    <w:p>
      <w:pPr>
        <w:pStyle w:val="BodyText"/>
      </w:pPr>
      <w:r>
        <w:rPr>
          <w:iCs/>
          <w:i/>
        </w:rPr>
        <w:t xml:space="preserve">This dissertation was conceived and researched exclusively within the cultural context of Japan Osaka, drawing on fieldwork at 12 public libraries across the metropolitan area between 2022-2024. All case studies reflect current practices in Osaka's evolving library network.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the Librarian in Japan Osaka</dc:title>
  <dc:creator/>
  <dc:language>en</dc:language>
  <cp:keywords/>
  <dcterms:created xsi:type="dcterms:W3CDTF">2026-05-01T12:36:49Z</dcterms:created>
  <dcterms:modified xsi:type="dcterms:W3CDTF">2026-05-01T12:36:49Z</dcterms:modified>
</cp:coreProperties>
</file>

<file path=docProps/custom.xml><?xml version="1.0" encoding="utf-8"?>
<Properties xmlns="http://schemas.openxmlformats.org/officeDocument/2006/custom-properties" xmlns:vt="http://schemas.openxmlformats.org/officeDocument/2006/docPropsVTypes"/>
</file>