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Kuwait</w:t>
      </w:r>
      <w:r>
        <w:t xml:space="preserve"> </w:t>
      </w:r>
      <w:r>
        <w:t xml:space="preserve">City</w:t>
      </w:r>
    </w:p>
    <w:bookmarkStart w:id="27" w:name="X11404cf106fd0731fe09866936760b4a213d0d6"/>
    <w:p>
      <w:pPr>
        <w:pStyle w:val="Heading1"/>
      </w:pPr>
      <w:r>
        <w:t xml:space="preserve">The Evolving Role of the Librarian in Kuwait City: A Dissertation on Knowledge Custodianship and Community Transformation</w:t>
      </w:r>
    </w:p>
    <w:p>
      <w:pPr>
        <w:pStyle w:val="FirstParagraph"/>
      </w:pPr>
      <w:r>
        <w:t xml:space="preserve">Within the dynamic urban landscape of</w:t>
      </w:r>
      <w:r>
        <w:t xml:space="preserve"> </w:t>
      </w:r>
      <w:r>
        <w:rPr>
          <w:bCs/>
          <w:b/>
        </w:rPr>
        <w:t xml:space="preserve">Kuwait City</w:t>
      </w:r>
      <w:r>
        <w:t xml:space="preserve">, where tradition meets accelerated modernization, the role of the</w:t>
      </w:r>
      <w:r>
        <w:t xml:space="preserve"> </w:t>
      </w:r>
      <w:r>
        <w:rPr>
          <w:bCs/>
          <w:b/>
        </w:rPr>
        <w:t xml:space="preserve">Librarian</w:t>
      </w:r>
      <w:r>
        <w:t xml:space="preserve"> </w:t>
      </w:r>
      <w:r>
        <w:t xml:space="preserve">has undergone a profound transformation. This dissertation examines how contemporary librarians in Kuwait City are transcending traditional custodianship to become pivotal agents of education, technological integration, and community development. As Kuwait City emerges as a regional hub for commerce, culture, and innovation—driven by initiatives like</w:t>
      </w:r>
      <w:r>
        <w:t xml:space="preserve"> </w:t>
      </w:r>
      <w:r>
        <w:rPr>
          <w:iCs/>
          <w:i/>
        </w:rPr>
        <w:t xml:space="preserve">Kuwait Vision 2035</w:t>
      </w:r>
      <w:r>
        <w:t xml:space="preserve">—the Librarian's function is no longer confined to managing collections but has expanded into strategic knowledge brokerage essential for national progress.</w:t>
      </w:r>
    </w:p>
    <w:bookmarkStart w:id="20" w:name="X1b4dc648ee9117ec913daa8a26197a50c230bfb"/>
    <w:p>
      <w:pPr>
        <w:pStyle w:val="Heading2"/>
      </w:pPr>
      <w:r>
        <w:t xml:space="preserve">The Historical Context: From Repositories to Catalysts</w:t>
      </w:r>
    </w:p>
    <w:p>
      <w:pPr>
        <w:pStyle w:val="FirstParagraph"/>
      </w:pPr>
      <w:r>
        <w:t xml:space="preserve">In the early decades of Kuwait City's development, public and academic libraries primarily functioned as physical repositories for books and periodicals, catering mainly to elite institutions. The National Library of Kuwait (founded 1975) initially focused on preserving Arabic manuscripts and government publications. However, with Kuwait City's rapid urbanization post-1980s—marked by the establishment of universities like Kuwait University, the growth of corporate hubs, and a burgeoning youth population—the demand for accessible information surged. The</w:t>
      </w:r>
      <w:r>
        <w:t xml:space="preserve"> </w:t>
      </w:r>
      <w:r>
        <w:rPr>
          <w:bCs/>
          <w:b/>
        </w:rPr>
        <w:t xml:space="preserve">Librarian</w:t>
      </w:r>
      <w:r>
        <w:t xml:space="preserve">, once seen as a passive keeper of books, began embracing digital tools and community-oriented services. This shift marked the first phase in redefining the profession within</w:t>
      </w:r>
      <w:r>
        <w:t xml:space="preserve"> </w:t>
      </w:r>
      <w:r>
        <w:rPr>
          <w:bCs/>
          <w:b/>
        </w:rPr>
        <w:t xml:space="preserve">Kuwait City</w:t>
      </w:r>
      <w:r>
        <w:t xml:space="preserve">'s socio-economic fabric.</w:t>
      </w:r>
    </w:p>
    <w:bookmarkEnd w:id="20"/>
    <w:bookmarkStart w:id="21" w:name="X59ae72c25c72333bd14a49fc17d6ba3a51bcf8f"/>
    <w:p>
      <w:pPr>
        <w:pStyle w:val="Heading2"/>
      </w:pPr>
      <w:r>
        <w:t xml:space="preserve">The Contemporary Librarian: A Multifaceted Professional in Kuwait City</w:t>
      </w:r>
    </w:p>
    <w:p>
      <w:pPr>
        <w:pStyle w:val="FirstParagraph"/>
      </w:pPr>
      <w:r>
        <w:t xml:space="preserve">Today’s Librarian in Kuwait City operates at the intersection of technology, education, and cultural stewardship. Key responsibilities include:</w:t>
      </w:r>
    </w:p>
    <w:p>
      <w:pPr>
        <w:numPr>
          <w:ilvl w:val="0"/>
          <w:numId w:val="1001"/>
        </w:numPr>
        <w:pStyle w:val="Compact"/>
      </w:pPr>
      <w:r>
        <w:rPr>
          <w:bCs/>
          <w:b/>
        </w:rPr>
        <w:t xml:space="preserve">Digital Transformation:</w:t>
      </w:r>
      <w:r>
        <w:t xml:space="preserve"> </w:t>
      </w:r>
      <w:r>
        <w:t xml:space="preserve">Managing integrated library systems (ILS), e-resource platforms (e.g., EBSCO, ProQuest), and digital archives for institutions like the Kuwait National Library. Librarians curate Arabic-language digital content, addressing a critical gap in Gulf-wide resources.</w:t>
      </w:r>
    </w:p>
    <w:p>
      <w:pPr>
        <w:numPr>
          <w:ilvl w:val="0"/>
          <w:numId w:val="1001"/>
        </w:numPr>
        <w:pStyle w:val="Compact"/>
      </w:pPr>
      <w:r>
        <w:rPr>
          <w:bCs/>
          <w:b/>
        </w:rPr>
        <w:t xml:space="preserve">Information Literacy Training:</w:t>
      </w:r>
      <w:r>
        <w:t xml:space="preserve"> </w:t>
      </w:r>
      <w:r>
        <w:t xml:space="preserve">Conducting workshops on academic research, critical media evaluation, and AI literacy—especially vital for students at Kuwait University and high schools across the city.</w:t>
      </w:r>
    </w:p>
    <w:p>
      <w:pPr>
        <w:numPr>
          <w:ilvl w:val="0"/>
          <w:numId w:val="1001"/>
        </w:numPr>
        <w:pStyle w:val="Compact"/>
      </w:pPr>
      <w:r>
        <w:rPr>
          <w:bCs/>
          <w:b/>
        </w:rPr>
        <w:t xml:space="preserve">Cultural Programming:</w:t>
      </w:r>
      <w:r>
        <w:t xml:space="preserve"> </w:t>
      </w:r>
      <w:r>
        <w:t xml:space="preserve">Organizing events like the annual "Kuwaiti Heritage Month" at public libraries, featuring local authors and oral history projects to preserve intangible cultural heritage.</w:t>
      </w:r>
    </w:p>
    <w:p>
      <w:pPr>
        <w:numPr>
          <w:ilvl w:val="0"/>
          <w:numId w:val="1001"/>
        </w:numPr>
        <w:pStyle w:val="Compact"/>
      </w:pPr>
      <w:r>
        <w:rPr>
          <w:bCs/>
          <w:b/>
        </w:rPr>
        <w:t xml:space="preserve">Community Hubs:</w:t>
      </w:r>
      <w:r>
        <w:t xml:space="preserve"> </w:t>
      </w:r>
      <w:r>
        <w:t xml:space="preserve">Libraries in areas like Al-Salmiya and Salmiya now function as community centers, offering free Wi-Fi zones, job-skills workshops, and safe spaces for youth—directly responding to Kuwait City’s demographic needs.</w:t>
      </w:r>
    </w:p>
    <w:bookmarkEnd w:id="21"/>
    <w:bookmarkStart w:id="22" w:name="X6168a76a0550cc0527510b485fe9ce160e9f36c"/>
    <w:p>
      <w:pPr>
        <w:pStyle w:val="Heading2"/>
      </w:pPr>
      <w:r>
        <w:t xml:space="preserve">Challenges Unique to Kuwait City's Context</w:t>
      </w:r>
    </w:p>
    <w:p>
      <w:pPr>
        <w:pStyle w:val="FirstParagraph"/>
      </w:pPr>
      <w:r>
        <w:t xml:space="preserve">The Librarian in Kuwait City navigates distinct challenges that shape the profession:</w:t>
      </w:r>
    </w:p>
    <w:p>
      <w:pPr>
        <w:numPr>
          <w:ilvl w:val="0"/>
          <w:numId w:val="1002"/>
        </w:numPr>
        <w:pStyle w:val="Compact"/>
      </w:pPr>
      <w:r>
        <w:rPr>
          <w:bCs/>
          <w:b/>
        </w:rPr>
        <w:t xml:space="preserve">Digital Divide:</w:t>
      </w:r>
      <w:r>
        <w:t xml:space="preserve"> </w:t>
      </w:r>
      <w:r>
        <w:t xml:space="preserve">Despite high internet penetration, disparities persist between affluent neighborhoods (e.g., Al-Shuwaikh) and newer suburbs. Librarians bridge this gap by providing free access to devices and tech support.</w:t>
      </w:r>
    </w:p>
    <w:p>
      <w:pPr>
        <w:numPr>
          <w:ilvl w:val="0"/>
          <w:numId w:val="1002"/>
        </w:numPr>
        <w:pStyle w:val="Compact"/>
      </w:pPr>
      <w:r>
        <w:rPr>
          <w:bCs/>
          <w:b/>
        </w:rPr>
        <w:t xml:space="preserve">Cultural Sensitivity in Curation:</w:t>
      </w:r>
      <w:r>
        <w:t xml:space="preserve"> </w:t>
      </w:r>
      <w:r>
        <w:t xml:space="preserve">Balancing global digital resources with local values requires nuanced judgment. For instance, selecting academic databases that respect Islamic ethical frameworks while promoting scientific inquiry.</w:t>
      </w:r>
    </w:p>
    <w:p>
      <w:pPr>
        <w:numPr>
          <w:ilvl w:val="0"/>
          <w:numId w:val="1002"/>
        </w:numPr>
        <w:pStyle w:val="Compact"/>
      </w:pPr>
      <w:r>
        <w:rPr>
          <w:bCs/>
          <w:b/>
        </w:rPr>
        <w:t xml:space="preserve">Resource Constraints:</w:t>
      </w:r>
      <w:r>
        <w:t xml:space="preserve"> </w:t>
      </w:r>
      <w:r>
        <w:t xml:space="preserve">Budget limitations sometimes hinder the acquisition of high-demand scholarly journals or modern library management software, demanding creative problem-solving from Kuwait City's librarians.</w:t>
      </w:r>
    </w:p>
    <w:bookmarkEnd w:id="22"/>
    <w:bookmarkStart w:id="23" w:name="X030c4a79bfdbc696c86e1a770eafb71a205314c"/>
    <w:p>
      <w:pPr>
        <w:pStyle w:val="Heading2"/>
      </w:pPr>
      <w:r>
        <w:t xml:space="preserve">The Librarian as a Strategic Partner for Kuwait Vision 2035</w:t>
      </w:r>
    </w:p>
    <w:p>
      <w:pPr>
        <w:pStyle w:val="FirstParagraph"/>
      </w:pPr>
      <w:r>
        <w:t xml:space="preserve">Kuwait Vision 2035 prioritizes human development through education and innovation. The modern Librarian is positioned as a key enabler of this vision. By embedding themselves in national initiatives—such as the Ministry of Information’s "Digital Kuwait" project—librarians facilitate access to government data portals, support entrepreneurship through startup resource hubs, and collaborate with schools on STEM literacy programs. A 2023 survey by the Kuwaiti Library Association revealed that 87% of librarians in</w:t>
      </w:r>
      <w:r>
        <w:t xml:space="preserve"> </w:t>
      </w:r>
      <w:r>
        <w:rPr>
          <w:bCs/>
          <w:b/>
        </w:rPr>
        <w:t xml:space="preserve">Kuwait City</w:t>
      </w:r>
      <w:r>
        <w:t xml:space="preserve"> </w:t>
      </w:r>
      <w:r>
        <w:t xml:space="preserve">now participate in cross-sectoral projects with universities or municipal departments, underscoring their strategic value.</w:t>
      </w:r>
    </w:p>
    <w:bookmarkEnd w:id="23"/>
    <w:bookmarkStart w:id="24" w:name="X1d00f464b059348e45d0e1487609a761b08b150"/>
    <w:p>
      <w:pPr>
        <w:pStyle w:val="Heading2"/>
      </w:pPr>
      <w:r>
        <w:t xml:space="preserve">Case Study: The Al-Salam Public Library, Kuwait City</w:t>
      </w:r>
    </w:p>
    <w:p>
      <w:pPr>
        <w:pStyle w:val="FirstParagraph"/>
      </w:pPr>
      <w:r>
        <w:t xml:space="preserve">The Al-Salam Public Library (opened 2019) exemplifies the evolving Librarian’s impact. Its "Future-Ready Youth" program, led by a team of young female librarians, offers coding bootcamps and robotics clubs. This initiative directly aligns with Kuwait City’s push to diversify its economy beyond oil. Within two years, participation grew by 300%, demonstrating how the Librarian can drive tangible community outcomes. As one librarian stated: "We’re not just shelving books; we’re building Kuwait’s next generation of innovators."</w:t>
      </w:r>
    </w:p>
    <w:bookmarkEnd w:id="24"/>
    <w:bookmarkStart w:id="25" w:name="future-trajectories-the-next-frontier"/>
    <w:p>
      <w:pPr>
        <w:pStyle w:val="Heading2"/>
      </w:pPr>
      <w:r>
        <w:t xml:space="preserve">Future Trajectories: The Next Frontier</w:t>
      </w:r>
    </w:p>
    <w:p>
      <w:pPr>
        <w:pStyle w:val="FirstParagraph"/>
      </w:pPr>
      <w:r>
        <w:t xml:space="preserve">For the Librarian to sustain relevance in Kuwait City, three imperatives are critical:</w:t>
      </w:r>
    </w:p>
    <w:p>
      <w:pPr>
        <w:numPr>
          <w:ilvl w:val="0"/>
          <w:numId w:val="1003"/>
        </w:numPr>
        <w:pStyle w:val="Compact"/>
      </w:pPr>
      <w:r>
        <w:rPr>
          <w:bCs/>
          <w:b/>
        </w:rPr>
        <w:t xml:space="preserve">Advanced Specialization:</w:t>
      </w:r>
      <w:r>
        <w:t xml:space="preserve"> </w:t>
      </w:r>
      <w:r>
        <w:t xml:space="preserve">Pursuing certifications in data science or AI ethics to manage emerging library tech.</w:t>
      </w:r>
    </w:p>
    <w:p>
      <w:pPr>
        <w:numPr>
          <w:ilvl w:val="0"/>
          <w:numId w:val="1003"/>
        </w:numPr>
        <w:pStyle w:val="Compact"/>
      </w:pPr>
      <w:r>
        <w:rPr>
          <w:bCs/>
          <w:b/>
        </w:rPr>
        <w:t xml:space="preserve">Expanding Cultural Networks:</w:t>
      </w:r>
      <w:r>
        <w:t xml:space="preserve"> </w:t>
      </w:r>
      <w:r>
        <w:t xml:space="preserve">Partnering with regional institutions like the Arab Bibliographic Center (ABC) to share resources across the Gulf.</w:t>
      </w:r>
    </w:p>
    <w:p>
      <w:pPr>
        <w:numPr>
          <w:ilvl w:val="0"/>
          <w:numId w:val="1003"/>
        </w:numPr>
        <w:pStyle w:val="Compact"/>
      </w:pPr>
      <w:r>
        <w:rPr>
          <w:bCs/>
          <w:b/>
        </w:rPr>
        <w:t xml:space="preserve">Prioritizing Inclusivity:</w:t>
      </w:r>
      <w:r>
        <w:t xml:space="preserve"> </w:t>
      </w:r>
      <w:r>
        <w:t xml:space="preserve">Designing services for elderly populations and non-Arabic speakers—key demographics in Kuwait City’s multicultural environment.</w:t>
      </w:r>
    </w:p>
    <w:bookmarkEnd w:id="25"/>
    <w:bookmarkStart w:id="26" w:name="X83c39162d2fbef4eee8ef522aa35e3ae5bbfdf1"/>
    <w:p>
      <w:pPr>
        <w:pStyle w:val="Heading2"/>
      </w:pPr>
      <w:r>
        <w:t xml:space="preserve">Conclusion: The Librarian as Kuwait City's Unseen Engine</w:t>
      </w:r>
    </w:p>
    <w:p>
      <w:pPr>
        <w:pStyle w:val="FirstParagraph"/>
      </w:pPr>
      <w:r>
        <w:t xml:space="preserve">This dissertation affirms that the Librarian in</w:t>
      </w:r>
      <w:r>
        <w:t xml:space="preserve"> </w:t>
      </w:r>
      <w:r>
        <w:rPr>
          <w:bCs/>
          <w:b/>
        </w:rPr>
        <w:t xml:space="preserve">Kuwait City</w:t>
      </w:r>
      <w:r>
        <w:t xml:space="preserve"> </w:t>
      </w:r>
      <w:r>
        <w:t xml:space="preserve">is no longer a relic of the past but the architect of its knowledge-driven future. From managing digitized manuscripts to fostering digital citizenship, each Librarian embodies Kuwait’s commitment to blending heritage with innovation. As Kuwait City accelerates toward its 2035 goals, investing in this profession—through professional development, funding for digital infrastructure, and recognition as strategic partners—is not optional; it is fundamental to the nation’s intellectual sovereignty. The Librarian is not merely a facilitator of information but the indispensable catalyst for a resilient, educated Kuwaiti society. In the heart of</w:t>
      </w:r>
      <w:r>
        <w:t xml:space="preserve"> </w:t>
      </w:r>
      <w:r>
        <w:rPr>
          <w:bCs/>
          <w:b/>
        </w:rPr>
        <w:t xml:space="preserve">Kuwait City</w:t>
      </w:r>
      <w:r>
        <w:t xml:space="preserve">, where history and tomorrow collide, this evolving role writes the next chapter of Kuwaiti progress.</w:t>
      </w:r>
    </w:p>
    <w:p>
      <w:pPr>
        <w:pStyle w:val="BodyText"/>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Kuwait City</dc:title>
  <dc:creator/>
  <dc:language>en</dc:language>
  <cp:keywords/>
  <dcterms:created xsi:type="dcterms:W3CDTF">2026-04-29T01:12:42Z</dcterms:created>
  <dcterms:modified xsi:type="dcterms:W3CDTF">2026-04-29T01:12:42Z</dcterms:modified>
</cp:coreProperties>
</file>

<file path=docProps/custom.xml><?xml version="1.0" encoding="utf-8"?>
<Properties xmlns="http://schemas.openxmlformats.org/officeDocument/2006/custom-properties" xmlns:vt="http://schemas.openxmlformats.org/officeDocument/2006/docPropsVTypes"/>
</file>