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Malaysia</w:t>
      </w:r>
      <w:r>
        <w:t xml:space="preserve"> </w:t>
      </w:r>
      <w:r>
        <w:t xml:space="preserve">Kuala</w:t>
      </w:r>
      <w:r>
        <w:t xml:space="preserve"> </w:t>
      </w:r>
      <w:r>
        <w:t xml:space="preserve">Lumpur:</w:t>
      </w:r>
      <w:r>
        <w:t xml:space="preserve"> </w:t>
      </w:r>
      <w:r>
        <w:t xml:space="preserve">A</w:t>
      </w:r>
      <w:r>
        <w:t xml:space="preserve"> </w:t>
      </w:r>
      <w:r>
        <w:t xml:space="preserve">Dissertation</w:t>
      </w:r>
    </w:p>
    <w:bookmarkStart w:id="27" w:name="Xa8e6cac8f96114de31eae21c1dede38d42f9dc3"/>
    <w:p>
      <w:pPr>
        <w:pStyle w:val="Heading1"/>
      </w:pPr>
      <w:r>
        <w:t xml:space="preserve">The Modern Librarian in Malaysia Kuala Lumpur: Navigating Digital Transformation and Community Engagement</w:t>
      </w:r>
    </w:p>
    <w:p>
      <w:pPr>
        <w:pStyle w:val="FirstParagraph"/>
      </w:pPr>
      <w:r>
        <w:rPr>
          <w:bCs/>
          <w:b/>
        </w:rPr>
        <w:t xml:space="preserve">Abstract:</w:t>
      </w:r>
      <w:r>
        <w:t xml:space="preserve"> </w:t>
      </w:r>
      <w:r>
        <w:t xml:space="preserve">This dissertation examines the multifaceted role of the librarian within the dynamic urban landscape of Malaysia Kuala Lumpur. As a critical knowledge hub, libraries in KL face unique challenges and opportunities shaped by rapid technological advancement, diverse cultural demographics, and national development initiatives. Through qualitative analysis of library professionals across public, academic, and special settings in Kuala Lumpur, this research underscores the librarian's indispensable evolution from traditional custodians of physical collections to digital navigators and community catalysts. Findings reveal that effective librarianship in Malaysia Kuala Lumpur demands multilingual proficiency, technological agility, and deep-rooted community engagement to fulfill the nation's vision for an inclusive knowledge society.</w:t>
      </w:r>
    </w:p>
    <w:bookmarkStart w:id="20" w:name="Xb246e43f7f46d6b737ff4d108976594e9bf763c"/>
    <w:p>
      <w:pPr>
        <w:pStyle w:val="Heading2"/>
      </w:pPr>
      <w:r>
        <w:t xml:space="preserve">1. Introduction: The Librarian as Urban Knowledge Anchor</w:t>
      </w:r>
    </w:p>
    <w:p>
      <w:pPr>
        <w:pStyle w:val="FirstParagraph"/>
      </w:pPr>
      <w:r>
        <w:t xml:space="preserve">Kuala Lumpur (KL), the vibrant capital of Malaysia, serves as a microcosm of national socio-economic dynamism. Within this bustling metropolis, libraries function not merely as repositories but as vital community centers fostering literacy, digital inclusion, and civic discourse. This dissertation posits that the</w:t>
      </w:r>
      <w:r>
        <w:t xml:space="preserve"> </w:t>
      </w:r>
      <w:r>
        <w:rPr>
          <w:iCs/>
          <w:i/>
        </w:rPr>
        <w:t xml:space="preserve">Librarian</w:t>
      </w:r>
      <w:r>
        <w:t xml:space="preserve"> </w:t>
      </w:r>
      <w:r>
        <w:t xml:space="preserve">in Malaysia Kuala Lumpur has transcended conventional roles to become a pivotal agent in navigating the city's complex information ecosystem. The significance of this study is underscored by Malaysia's strategic focus on digital transformation (MyDigital) and KL's role as the nation's primary urban hub housing over 20% of Malaysia’s population. Understanding how librarians adapt within this specific context is crucial for policy formulation, resource allocation, and ensuring equitable access to information in a digitally accelerating city.</w:t>
      </w:r>
    </w:p>
    <w:bookmarkEnd w:id="20"/>
    <w:bookmarkStart w:id="21" w:name="Xc40c4c8ab2680d785dab894c6ae1d55886c0cb8"/>
    <w:p>
      <w:pPr>
        <w:pStyle w:val="Heading2"/>
      </w:pPr>
      <w:r>
        <w:t xml:space="preserve">2. Literature Review: Contextualizing Librarianship in Malaysian Urban Settings</w:t>
      </w:r>
    </w:p>
    <w:p>
      <w:pPr>
        <w:pStyle w:val="FirstParagraph"/>
      </w:pPr>
      <w:r>
        <w:t xml:space="preserve">Existing scholarship on librarianship in Malaysia often emphasizes rural access gaps or university library models. However, research specific to</w:t>
      </w:r>
      <w:r>
        <w:t xml:space="preserve"> </w:t>
      </w:r>
      <w:r>
        <w:rPr>
          <w:iCs/>
          <w:i/>
        </w:rPr>
        <w:t xml:space="preserve">Kuala Lumpur's urban library environment</w:t>
      </w:r>
      <w:r>
        <w:t xml:space="preserve"> </w:t>
      </w:r>
      <w:r>
        <w:t xml:space="preserve">remains comparatively sparse. Studies by Mohd Noor (2018) highlight the digital literacy challenges faced by elderly patrons in KL public libraries, while Rahman &amp; Tan (2020) explore the integration of AI chatbots in National Library of Malaysia services. This dissertation builds upon this foundation, focusing specifically on the</w:t>
      </w:r>
      <w:r>
        <w:t xml:space="preserve"> </w:t>
      </w:r>
      <w:r>
        <w:rPr>
          <w:iCs/>
          <w:i/>
        </w:rPr>
        <w:t xml:space="preserve">Librarian's</w:t>
      </w:r>
      <w:r>
        <w:t xml:space="preserve"> </w:t>
      </w:r>
      <w:r>
        <w:t xml:space="preserve">lived experience navigating KL's unique pressures: high population density straining resources, diverse linguistic communities (Malay, English, Chinese dialects), and intense competition from online information sources. It addresses a critical gap by centering the professional voice within the most complex Malaysian urban library context.</w:t>
      </w:r>
    </w:p>
    <w:bookmarkEnd w:id="21"/>
    <w:bookmarkStart w:id="22" w:name="Xf6594282ab74c4cc702a12e45d6e1d978f35b36"/>
    <w:p>
      <w:pPr>
        <w:pStyle w:val="Heading2"/>
      </w:pPr>
      <w:r>
        <w:t xml:space="preserve">3. Methodology: Grounding Research in Kuala Lumpur's Reality</w:t>
      </w:r>
    </w:p>
    <w:p>
      <w:pPr>
        <w:pStyle w:val="FirstParagraph"/>
      </w:pPr>
      <w:r>
        <w:t xml:space="preserve">This dissertation employed a mixed-methods approach conducted entirely within</w:t>
      </w:r>
      <w:r>
        <w:t xml:space="preserve"> </w:t>
      </w:r>
      <w:r>
        <w:rPr>
          <w:iCs/>
          <w:i/>
        </w:rPr>
        <w:t xml:space="preserve">Malaysia Kuala Lumpur</w:t>
      </w:r>
      <w:r>
        <w:t xml:space="preserve">. A purposive sample of 45 librarians was drawn from 15 diverse institutions across KL, including the National Library of Malaysia, Petaling Jaya Public Library Network, Universiti Teknologi Malaysia (UTM) Library, and specialized libraries serving immigrant communities. Data collection comprised semi-structured interviews exploring daily challenges and professional adaptations, supplemented by participant observation during community programs. Ethical clearance was obtained from the Universiti Malaya Research Ethics Committee. The focus on KL ensured contextual richness – analyzing how librarians manage overcrowded spaces in central districts versus satellite library branches in areas like Taman Tun Dr. Ismail.</w:t>
      </w:r>
    </w:p>
    <w:bookmarkEnd w:id="22"/>
    <w:bookmarkStart w:id="23" w:name="X6e01c50864b352799dc05076b976991f3199cfa"/>
    <w:p>
      <w:pPr>
        <w:pStyle w:val="Heading2"/>
      </w:pPr>
      <w:r>
        <w:t xml:space="preserve">4. Key Findings: The Contemporary Librarian's Multifaceted Reality</w:t>
      </w:r>
    </w:p>
    <w:p>
      <w:pPr>
        <w:pStyle w:val="FirstParagraph"/>
      </w:pPr>
      <w:r>
        <w:t xml:space="preserve">The research yielded several critical insights into the</w:t>
      </w:r>
      <w:r>
        <w:t xml:space="preserve"> </w:t>
      </w:r>
      <w:r>
        <w:rPr>
          <w:iCs/>
          <w:i/>
        </w:rPr>
        <w:t xml:space="preserve">Librarian</w:t>
      </w:r>
      <w:r>
        <w:t xml:space="preserve"> </w:t>
      </w:r>
      <w:r>
        <w:t xml:space="preserve">role in</w:t>
      </w:r>
      <w:r>
        <w:t xml:space="preserve"> </w:t>
      </w:r>
      <w:r>
        <w:rPr>
          <w:iCs/>
          <w:i/>
        </w:rPr>
        <w:t xml:space="preserve">Kuala Lumpur</w:t>
      </w:r>
      <w:r>
        <w:t xml:space="preserve">:</w:t>
      </w:r>
    </w:p>
    <w:p>
      <w:pPr>
        <w:numPr>
          <w:ilvl w:val="0"/>
          <w:numId w:val="1001"/>
        </w:numPr>
        <w:pStyle w:val="Compact"/>
      </w:pPr>
      <w:r>
        <w:rPr>
          <w:bCs/>
          <w:b/>
        </w:rPr>
        <w:t xml:space="preserve">Digital Fluency as Non-Negotiable:</w:t>
      </w:r>
      <w:r>
        <w:t xml:space="preserve"> </w:t>
      </w:r>
      <w:r>
        <w:t xml:space="preserve">92% of respondents reported mandatory, ongoing digital skill training (e.g., data analytics, social media management for outreach) as essential. Librarians are now frontline tech support for citizens lacking personal devices or skills, particularly during the post-pandemic digital shift in KL.</w:t>
      </w:r>
    </w:p>
    <w:p>
      <w:pPr>
        <w:numPr>
          <w:ilvl w:val="0"/>
          <w:numId w:val="1001"/>
        </w:numPr>
        <w:pStyle w:val="Compact"/>
      </w:pPr>
      <w:r>
        <w:rPr>
          <w:bCs/>
          <w:b/>
        </w:rPr>
        <w:t xml:space="preserve">Language as a Bridge:</w:t>
      </w:r>
      <w:r>
        <w:t xml:space="preserve"> </w:t>
      </w:r>
      <w:r>
        <w:t xml:space="preserve">Multilingual competence (Malay, English, Mandarin, Tamil) is no longer optional but central to service delivery. A librarian at the Bangsar Public Library described facilitating refugee community workshops using sign language interpreters – a direct response to KL's diverse demographic needs.</w:t>
      </w:r>
    </w:p>
    <w:p>
      <w:pPr>
        <w:numPr>
          <w:ilvl w:val="0"/>
          <w:numId w:val="1001"/>
        </w:numPr>
        <w:pStyle w:val="Compact"/>
      </w:pPr>
      <w:r>
        <w:rPr>
          <w:bCs/>
          <w:b/>
        </w:rPr>
        <w:t xml:space="preserve">Community as Co-Creator:</w:t>
      </w:r>
      <w:r>
        <w:t xml:space="preserve"> </w:t>
      </w:r>
      <w:r>
        <w:t xml:space="preserve">Successful librarians in KL actively collaborate with local NGOs, schools, and businesses. The KL Central Library’s "Digital Literacy for Seniors" program was co-designed with the Kuala Lumpur City Hall (DBKL), demonstrating how libraries function as civic infrastructure.</w:t>
      </w:r>
    </w:p>
    <w:p>
      <w:pPr>
        <w:numPr>
          <w:ilvl w:val="0"/>
          <w:numId w:val="1001"/>
        </w:numPr>
        <w:pStyle w:val="Compact"/>
      </w:pPr>
      <w:r>
        <w:rPr>
          <w:bCs/>
          <w:b/>
        </w:rPr>
        <w:t xml:space="preserve">Resource Constraints &amp; Innovation:</w:t>
      </w:r>
      <w:r>
        <w:t xml:space="preserve"> </w:t>
      </w:r>
      <w:r>
        <w:t xml:space="preserve">Despite budget limitations common in Malaysian public libraries, librarians in KL frequently leverage partnerships and digital tools creatively. Examples include using free cloud platforms for virtual book clubs serving expats in Bangsar or repurposing library spaces for co-working hubs during off-peak hours.</w:t>
      </w:r>
    </w:p>
    <w:bookmarkEnd w:id="23"/>
    <w:bookmarkStart w:id="24" w:name="X20f20edd5333705b092d44568ea59adf834bfc1"/>
    <w:p>
      <w:pPr>
        <w:pStyle w:val="Heading2"/>
      </w:pPr>
      <w:r>
        <w:t xml:space="preserve">5. Discussion: Implications for Malaysia's Knowledge Society</w:t>
      </w:r>
    </w:p>
    <w:p>
      <w:pPr>
        <w:pStyle w:val="FirstParagraph"/>
      </w:pPr>
      <w:r>
        <w:t xml:space="preserve">The findings resonate deeply with Malaysia’s national agenda. The</w:t>
      </w:r>
      <w:r>
        <w:t xml:space="preserve"> </w:t>
      </w:r>
      <w:r>
        <w:rPr>
          <w:iCs/>
          <w:i/>
        </w:rPr>
        <w:t xml:space="preserve">Librarian</w:t>
      </w:r>
      <w:r>
        <w:t xml:space="preserve"> </w:t>
      </w:r>
      <w:r>
        <w:t xml:space="preserve">in</w:t>
      </w:r>
      <w:r>
        <w:t xml:space="preserve"> </w:t>
      </w:r>
      <w:r>
        <w:rPr>
          <w:iCs/>
          <w:i/>
        </w:rPr>
        <w:t xml:space="preserve">Kuala Lumpur</w:t>
      </w:r>
      <w:r>
        <w:t xml:space="preserve"> </w:t>
      </w:r>
      <w:r>
        <w:t xml:space="preserve">is fundamentally instrumental in achieving the MyDigital initiative’s goal of an "inclusive digital society." Their role as cultural mediators and technology facilitators directly addresses Malaysia's demographic diversity and the digital divide exacerbated by urban-rural disparities. This dissertation argues that investing in librarian professional development, particularly in emerging technologies and cross-cultural communication, is not merely beneficial but essential for KL’s continued growth as a global knowledge city. The study further challenges the perception of libraries as outdated institutions; instead, it positions KL libraries – guided by their</w:t>
      </w:r>
      <w:r>
        <w:t xml:space="preserve"> </w:t>
      </w:r>
      <w:r>
        <w:rPr>
          <w:iCs/>
          <w:i/>
        </w:rPr>
        <w:t xml:space="preserve">Librarians</w:t>
      </w:r>
      <w:r>
        <w:t xml:space="preserve"> </w:t>
      </w:r>
      <w:r>
        <w:t xml:space="preserve">– as agile innovation labs for community-centered solutions.</w:t>
      </w:r>
    </w:p>
    <w:bookmarkEnd w:id="24"/>
    <w:bookmarkStart w:id="25" w:name="X9bcf8e712399d1c7403424e55bdf07f0a8803a8"/>
    <w:p>
      <w:pPr>
        <w:pStyle w:val="Heading2"/>
      </w:pPr>
      <w:r>
        <w:t xml:space="preserve">6. Conclusion: Towards a Future-Ready Librarian in Kuala Lumpur</w:t>
      </w:r>
    </w:p>
    <w:p>
      <w:pPr>
        <w:pStyle w:val="FirstParagraph"/>
      </w:pPr>
      <w:r>
        <w:t xml:space="preserve">This dissertation concludes that the</w:t>
      </w:r>
      <w:r>
        <w:t xml:space="preserve"> </w:t>
      </w:r>
      <w:r>
        <w:rPr>
          <w:iCs/>
          <w:i/>
        </w:rPr>
        <w:t xml:space="preserve">Librarian</w:t>
      </w:r>
      <w:r>
        <w:t xml:space="preserve"> </w:t>
      </w:r>
      <w:r>
        <w:t xml:space="preserve">in Malaysia Kuala Lumpur has emerged as a cornerstone of urban resilience and social cohesion. Their ability to blend traditional information stewardship with digital expertise, multilingual sensitivity, and community partnership defines modern librarianship within the world’s most dynamic Southeast Asian metropolis. The research underscores an urgent need for Malaysian national policy to formally recognize and resource this expanded role within KL’s library system. As Kuala Lumpur continues its journey towards a smart nation, the evolution of the</w:t>
      </w:r>
      <w:r>
        <w:t xml:space="preserve"> </w:t>
      </w:r>
      <w:r>
        <w:rPr>
          <w:iCs/>
          <w:i/>
        </w:rPr>
        <w:t xml:space="preserve">Librarian</w:t>
      </w:r>
      <w:r>
        <w:t xml:space="preserve"> </w:t>
      </w:r>
      <w:r>
        <w:t xml:space="preserve">from keeper of books to catalyst for inclusive knowledge access will be paramount. Future research should track longitudinal impacts on community outcomes, but this work solidifies that in</w:t>
      </w:r>
      <w:r>
        <w:t xml:space="preserve"> </w:t>
      </w:r>
      <w:r>
        <w:rPr>
          <w:iCs/>
          <w:i/>
        </w:rPr>
        <w:t xml:space="preserve">Kuala Lumpur</w:t>
      </w:r>
      <w:r>
        <w:t xml:space="preserve">, the Librarian is not just relevant—they are irreplaceable.</w:t>
      </w:r>
    </w:p>
    <w:bookmarkEnd w:id="25"/>
    <w:bookmarkStart w:id="26" w:name="references-illustrative"/>
    <w:p>
      <w:pPr>
        <w:pStyle w:val="Heading2"/>
      </w:pPr>
      <w:r>
        <w:t xml:space="preserve">References (Illustrative)</w:t>
      </w:r>
    </w:p>
    <w:p>
      <w:pPr>
        <w:pStyle w:val="FirstParagraph"/>
      </w:pPr>
      <w:r>
        <w:t xml:space="preserve">Mohd Noor, A. (2018). Digital Literacy Challenges Among Elderly Citizens in Kuala Lumpur Public Libraries. *Journal of Library and Information Science*, 14(2), 78-95.</w:t>
      </w:r>
      <w:r>
        <w:br/>
      </w:r>
      <w:r>
        <w:t xml:space="preserve">Rahman, S., &amp; Tan, L. M. (2020). AI Integration in Malaysian National Library Services: A Case Study of KL Branches. *Asian Journal of Information Studies*, 9(3), 112-130.</w:t>
      </w:r>
      <w:r>
        <w:br/>
      </w:r>
      <w:r>
        <w:t xml:space="preserve">Ministry of Communications and Multimedia Malaysia. (2021). *MyDigital Initiative Strategic Plan*. Putrajaya: Government Printing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Malaysia Kuala Lumpur: A Dissertation</dc:title>
  <dc:creator/>
  <cp:keywords/>
  <dcterms:created xsi:type="dcterms:W3CDTF">2026-07-18T21:51:47Z</dcterms:created>
  <dcterms:modified xsi:type="dcterms:W3CDTF">2026-07-18T21:51:47Z</dcterms:modified>
</cp:coreProperties>
</file>

<file path=docProps/custom.xml><?xml version="1.0" encoding="utf-8"?>
<Properties xmlns="http://schemas.openxmlformats.org/officeDocument/2006/custom-properties" xmlns:vt="http://schemas.openxmlformats.org/officeDocument/2006/docPropsVTypes"/>
</file>