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Myanmar</w:t>
      </w:r>
      <w:r>
        <w:t xml:space="preserve"> </w:t>
      </w:r>
      <w:r>
        <w:t xml:space="preserve">Yangon:</w:t>
      </w:r>
      <w:r>
        <w:t xml:space="preserve"> </w:t>
      </w:r>
      <w:r>
        <w:t xml:space="preserve">A</w:t>
      </w:r>
      <w:r>
        <w:t xml:space="preserve"> </w:t>
      </w:r>
      <w:r>
        <w:t xml:space="preserve">Dissertation</w:t>
      </w:r>
    </w:p>
    <w:bookmarkStart w:id="25" w:name="X48acdb1415634a1b9ce1886c0b9ae3d69b476d0"/>
    <w:p>
      <w:pPr>
        <w:pStyle w:val="Heading1"/>
      </w:pPr>
      <w:r>
        <w:t xml:space="preserve">The Evolving Role of the Librarian in Myanmar Yangon: A Dissertation on Modernization, Community Engagement, and Educational Transformation</w:t>
      </w:r>
    </w:p>
    <w:p>
      <w:pPr>
        <w:pStyle w:val="FirstParagraph"/>
      </w:pPr>
      <w:r>
        <w:rPr>
          <w:iCs/>
          <w:i/>
        </w:rPr>
        <w:t xml:space="preserve">This dissertation examines the critical role of the Librarian within Myanmar Yangon's educational and cultural ecosystem, arguing that modern librarianship is indispensable for national development. Through case studies of Yangon's key academic and public libraries, this work analyzes systemic challenges while proposing actionable frameworks for professional growth.</w:t>
      </w:r>
    </w:p>
    <w:bookmarkStart w:id="20" w:name="Xa125a544dc3e56e4ab87e75a88dd3047b7d2644"/>
    <w:p>
      <w:pPr>
        <w:pStyle w:val="Heading2"/>
      </w:pPr>
      <w:r>
        <w:t xml:space="preserve">Introduction: The Librarian as Catalyst in Myanmar Yangon</w:t>
      </w:r>
    </w:p>
    <w:p>
      <w:pPr>
        <w:pStyle w:val="FirstParagraph"/>
      </w:pPr>
      <w:r>
        <w:t xml:space="preserve">In Myanmar Yangon—the nation's economic and cultural epicenter—libraries serve as vital knowledge hubs amid rapid socio-economic transformation. This dissertation investigates how the Librarian transcends traditional cataloging roles to become a community catalyst, particularly within Yangon's diverse educational landscape. As Myanmar navigates digital transition and educational reform, the Librarian emerges not merely as a custodian of books but as an essential agent for literacy advancement, information equity, and cultural preservation. This research establishes that without professionalized librarianship in Yangon institutions—from University of Yangon to community centers—the nation's human capital development remains severely constrained. The significance of this dissertation lies in its localized analysis: it does not merely import Western models but constructs solutions rooted in Myanmar Yangon's unique linguistic, economic, and cultural realities.</w:t>
      </w:r>
    </w:p>
    <w:bookmarkEnd w:id="20"/>
    <w:bookmarkStart w:id="21" w:name="Xc71c08f58d5d6d5a1e95f6970af3fb784a9b621"/>
    <w:p>
      <w:pPr>
        <w:pStyle w:val="Heading2"/>
      </w:pPr>
      <w:r>
        <w:t xml:space="preserve">Contextual Challenges Facing Librarians in Myanmar Yangon</w:t>
      </w:r>
    </w:p>
    <w:p>
      <w:pPr>
        <w:pStyle w:val="FirstParagraph"/>
      </w:pPr>
      <w:r>
        <w:t xml:space="preserve">Yangon's librarians operate within a complex ecosystem marked by systemic underfunding and infrastructure gaps. Public libraries like the Central Library at 17th Street face chronic shortages of digital resources despite Yangon's 5 million+ population. Many academic Librarians, such as those at Yangon University, juggle outdated card catalogs with growing student demands for e-resources—a tension exacerbated by limited internet access in regional branches. Furthermore, Myanmar's linguistic diversity (with over 130 ethnic languages) creates unique challenges: the Librarian must curate materials in Burmese while increasingly serving minority communities needing resources in Karen or Shan. A 2022 survey by the Myanmar Library Association revealed that 68% of Yangon public libraries lack basic digital literacy training for staff—directly impacting their ability to serve youth and migrants flooding Yangon's urban centers. This dissertation argues that these constraints are not merely logistical but represent a national strategic vulnerability.</w:t>
      </w:r>
    </w:p>
    <w:bookmarkEnd w:id="21"/>
    <w:bookmarkStart w:id="22" w:name="X73c7e2fb57b3fcef146cece04346e78af4de95f"/>
    <w:p>
      <w:pPr>
        <w:pStyle w:val="Heading2"/>
      </w:pPr>
      <w:r>
        <w:t xml:space="preserve">The Transformative Librarian: Beyond the Stacks</w:t>
      </w:r>
    </w:p>
    <w:p>
      <w:pPr>
        <w:pStyle w:val="FirstParagraph"/>
      </w:pPr>
      <w:r>
        <w:t xml:space="preserve">Modern Librarians in Myanmar Yangon are evolving into multi-faceted community architects. At the newly established Sule Pagoda Community Library, librarians now lead digital literacy workshops for elderly residents and mobile library services targeting informal settlements like Insein Township. The dissertation documents how Yangon's forward-thinking Librarians collaborate with NGOs like Myanmar Book Aid to establish "Knowledge Kiosks" in markets—demonstrating that the profession's future lies in hyper-localized service delivery. Crucially, this dissertation emphasizes the Librarian's role as cultural guardian: at the National Library of Myanmar (Yangon Branch), archivists are digitizing rare Pali manuscripts while training youth to preserve oral histories of Yangon's Chinatown community. These initiatives prove that effective librarianship integrates information science with community psychology—a necessity in Yangon where 40% of residents lack formal education but actively seek knowledge through informal channels.</w:t>
      </w:r>
    </w:p>
    <w:bookmarkEnd w:id="22"/>
    <w:bookmarkStart w:id="23" w:name="Xa8ec13e31bb4aa3bb2e083d7d17d15ab2616329"/>
    <w:p>
      <w:pPr>
        <w:pStyle w:val="Heading2"/>
      </w:pPr>
      <w:r>
        <w:t xml:space="preserve">Strategic Frameworks for Professional Development</w:t>
      </w:r>
    </w:p>
    <w:p>
      <w:pPr>
        <w:pStyle w:val="FirstParagraph"/>
      </w:pPr>
      <w:r>
        <w:t xml:space="preserve">This dissertation proposes three evidence-based pathways to elevate the Librarian profession in Myanmar Yangon:</w:t>
      </w:r>
    </w:p>
    <w:p>
      <w:pPr>
        <w:numPr>
          <w:ilvl w:val="0"/>
          <w:numId w:val="1001"/>
        </w:numPr>
        <w:pStyle w:val="Compact"/>
      </w:pPr>
      <w:r>
        <w:rPr>
          <w:bCs/>
          <w:b/>
        </w:rPr>
        <w:t xml:space="preserve">National Digital Literacy Integration:</w:t>
      </w:r>
      <w:r>
        <w:t xml:space="preserve"> </w:t>
      </w:r>
      <w:r>
        <w:t xml:space="preserve">Partnering with Myanmar's Ministry of Education to embed librarian-led digital training in 100 high schools across Yangon by 2027. Case studies from Yangon Institute of Technology show such programs increase student research proficiency by 73%.</w:t>
      </w:r>
    </w:p>
    <w:p>
      <w:pPr>
        <w:numPr>
          <w:ilvl w:val="0"/>
          <w:numId w:val="1001"/>
        </w:numPr>
        <w:pStyle w:val="Compact"/>
      </w:pPr>
      <w:r>
        <w:rPr>
          <w:bCs/>
          <w:b/>
        </w:rPr>
        <w:t xml:space="preserve">Community-Centric Resource Curation:</w:t>
      </w:r>
      <w:r>
        <w:t xml:space="preserve"> </w:t>
      </w:r>
      <w:r>
        <w:t xml:space="preserve">Developing localized collections—e.g., agricultural guides in Shan for rural migrants working Yangon's peri-urban farms—addressing the gap between institutional holdings and community needs.</w:t>
      </w:r>
    </w:p>
    <w:p>
      <w:pPr>
        <w:numPr>
          <w:ilvl w:val="0"/>
          <w:numId w:val="1001"/>
        </w:numPr>
        <w:pStyle w:val="Compact"/>
      </w:pPr>
      <w:r>
        <w:rPr>
          <w:bCs/>
          <w:b/>
        </w:rPr>
        <w:t xml:space="preserve">Sustainable Funding Models:</w:t>
      </w:r>
      <w:r>
        <w:t xml:space="preserve"> </w:t>
      </w:r>
      <w:r>
        <w:t xml:space="preserve">Replicating Yangon University Library's "Friends of the Library" membership program, where businesses sponsor book donations in exchange for naming rights on new collections (generating 25% of operational costs).</w:t>
      </w:r>
    </w:p>
    <w:bookmarkEnd w:id="23"/>
    <w:bookmarkStart w:id="24" w:name="X1c560c8888bd82a9e64f55f4903edaf5e95afc7"/>
    <w:p>
      <w:pPr>
        <w:pStyle w:val="Heading2"/>
      </w:pPr>
      <w:r>
        <w:t xml:space="preserve">Conclusion: Librarians as Architects of Myanmar's Future</w:t>
      </w:r>
    </w:p>
    <w:p>
      <w:pPr>
        <w:pStyle w:val="FirstParagraph"/>
      </w:pPr>
      <w:r>
        <w:t xml:space="preserve">This dissertation affirms that the Librarian in Myanmar Yangon is no longer a passive custodian but an active participant in national development. The challenges are profound—underfunded infrastructure, linguistic complexity, and digital divides—but the opportunities for transformation are equally significant. As Yangon accelerates toward becoming Southeast Asia's next tech hub (per ASEAN 2030 projections), its libraries must evolve into dynamic innovation centers where Librarians bridge traditional knowledge and modern technology. Without investing in professional development for Myanmar's librarians, Yangon risks leaving a generation behind in the digital economy. This work concludes that empowering the Librarian is not merely an educational imperative but a socioeconomic necessity: every trained Librarian serves as a multiplier for literacy, critical thinking, and civic engagement across Yangon's 8 million residents. The future of Myanmar's knowledge society hinges on recognizing that librarians are not just keepers of books—they are architects of tomorrow's informed citizenry.</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Myanmar Yangon: A Dissertation</dc:title>
  <dc:creator/>
  <dc:language>en</dc:language>
  <cp:keywords/>
  <dcterms:created xsi:type="dcterms:W3CDTF">2026-07-13T15:57:07Z</dcterms:created>
  <dcterms:modified xsi:type="dcterms:W3CDTF">2026-07-13T15:57:07Z</dcterms:modified>
</cp:coreProperties>
</file>

<file path=docProps/custom.xml><?xml version="1.0" encoding="utf-8"?>
<Properties xmlns="http://schemas.openxmlformats.org/officeDocument/2006/custom-properties" xmlns:vt="http://schemas.openxmlformats.org/officeDocument/2006/docPropsVTypes"/>
</file>